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7C68" w14:textId="656452F3" w:rsidR="00822804" w:rsidRDefault="00822804" w:rsidP="00822804">
      <w:pPr>
        <w:spacing w:line="276" w:lineRule="auto"/>
        <w:jc w:val="center"/>
        <w:rPr>
          <w:rFonts w:ascii="Roboto" w:hAnsi="Roboto"/>
          <w:i/>
          <w:iCs/>
          <w:sz w:val="24"/>
          <w:szCs w:val="24"/>
        </w:rPr>
      </w:pPr>
      <w:r w:rsidRPr="00822804">
        <w:rPr>
          <w:rFonts w:ascii="Roboto" w:hAnsi="Roboto"/>
          <w:b/>
          <w:bCs/>
          <w:color w:val="00B050"/>
          <w:sz w:val="40"/>
          <w:szCs w:val="40"/>
          <w:u w:color="202020"/>
        </w:rPr>
        <w:t>PRESENTATO</w:t>
      </w:r>
      <w:r>
        <w:rPr>
          <w:rFonts w:ascii="Roboto" w:hAnsi="Roboto"/>
          <w:b/>
          <w:bCs/>
          <w:color w:val="00B050"/>
          <w:sz w:val="40"/>
          <w:szCs w:val="40"/>
          <w:u w:color="202020"/>
        </w:rPr>
        <w:t xml:space="preserve"> AL CIRCULAR CITY FORUM</w:t>
      </w:r>
      <w:r w:rsidRPr="00822804">
        <w:rPr>
          <w:rFonts w:ascii="Roboto" w:hAnsi="Roboto"/>
          <w:b/>
          <w:bCs/>
          <w:color w:val="00B050"/>
          <w:sz w:val="40"/>
          <w:szCs w:val="40"/>
          <w:u w:color="202020"/>
        </w:rPr>
        <w:t xml:space="preserve"> IL PRIMO BILANCIO DI SOSTENIBILITÀ DELLA CITTÀ DI GENOVA</w:t>
      </w:r>
      <w:r w:rsidRPr="005A53DE">
        <w:rPr>
          <w:rFonts w:ascii="Roboto" w:hAnsi="Roboto"/>
          <w:b/>
          <w:bCs/>
          <w:color w:val="00B050"/>
          <w:sz w:val="38"/>
          <w:szCs w:val="38"/>
          <w:u w:color="202020"/>
        </w:rPr>
        <w:t xml:space="preserve"> </w:t>
      </w:r>
      <w:r w:rsidR="005A53DE" w:rsidRPr="005A53DE">
        <w:rPr>
          <w:rFonts w:ascii="Roboto" w:hAnsi="Roboto"/>
          <w:b/>
          <w:bCs/>
          <w:color w:val="00B050"/>
          <w:sz w:val="38"/>
          <w:szCs w:val="38"/>
          <w:u w:color="202020"/>
        </w:rPr>
        <w:br/>
      </w:r>
      <w:r w:rsidRPr="00822804">
        <w:rPr>
          <w:rFonts w:ascii="Roboto" w:hAnsi="Roboto"/>
          <w:i/>
          <w:iCs/>
          <w:sz w:val="24"/>
          <w:szCs w:val="24"/>
        </w:rPr>
        <w:t xml:space="preserve">“Il futuro in comune” è il titolo del documento illustrato a Palazzo Tursi: </w:t>
      </w:r>
      <w:r w:rsidR="00721C67" w:rsidRPr="00721C67">
        <w:rPr>
          <w:rFonts w:ascii="Roboto" w:hAnsi="Roboto"/>
          <w:i/>
          <w:iCs/>
          <w:sz w:val="24"/>
          <w:szCs w:val="24"/>
        </w:rPr>
        <w:t>uno strumento dinamico per misurare performance e benessere, integrando dati urbani e aperto alla cooperazione internazionale</w:t>
      </w:r>
    </w:p>
    <w:p w14:paraId="5A18E428" w14:textId="1C50790B" w:rsidR="00822804" w:rsidRPr="005805C0" w:rsidRDefault="00575105" w:rsidP="00822804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/>
          <w:i/>
          <w:iCs/>
          <w:color w:val="202020"/>
          <w:u w:color="202020"/>
        </w:rPr>
        <w:t>Genova,</w:t>
      </w:r>
      <w:r w:rsidR="009412A5" w:rsidRPr="005805C0">
        <w:rPr>
          <w:rFonts w:ascii="Roboto" w:hAnsi="Roboto"/>
          <w:i/>
          <w:iCs/>
          <w:color w:val="202020"/>
          <w:u w:color="202020"/>
        </w:rPr>
        <w:t xml:space="preserve"> </w:t>
      </w:r>
      <w:r w:rsidR="003D7581" w:rsidRPr="005805C0">
        <w:rPr>
          <w:rFonts w:ascii="Roboto" w:hAnsi="Roboto"/>
          <w:i/>
          <w:iCs/>
          <w:color w:val="202020"/>
          <w:u w:color="202020"/>
        </w:rPr>
        <w:t>2</w:t>
      </w:r>
      <w:r w:rsidR="00493FD9" w:rsidRPr="005805C0">
        <w:rPr>
          <w:rFonts w:ascii="Roboto" w:hAnsi="Roboto"/>
          <w:i/>
          <w:iCs/>
          <w:color w:val="202020"/>
          <w:u w:color="202020"/>
        </w:rPr>
        <w:t>2</w:t>
      </w:r>
      <w:r w:rsidR="003D7581" w:rsidRPr="005805C0">
        <w:rPr>
          <w:rFonts w:ascii="Roboto" w:hAnsi="Roboto"/>
          <w:i/>
          <w:iCs/>
          <w:color w:val="202020"/>
          <w:u w:color="202020"/>
        </w:rPr>
        <w:t xml:space="preserve"> </w:t>
      </w:r>
      <w:r w:rsidRPr="005805C0">
        <w:rPr>
          <w:rFonts w:ascii="Roboto" w:hAnsi="Roboto"/>
          <w:i/>
          <w:iCs/>
          <w:color w:val="202020"/>
          <w:u w:color="202020"/>
        </w:rPr>
        <w:t>aprile 2026</w:t>
      </w:r>
      <w:r w:rsidRPr="005805C0">
        <w:rPr>
          <w:rFonts w:ascii="Roboto" w:hAnsi="Roboto"/>
          <w:color w:val="202020"/>
          <w:u w:color="202020"/>
        </w:rPr>
        <w:t xml:space="preserve"> </w:t>
      </w:r>
      <w:r w:rsidR="00DC5281" w:rsidRPr="005805C0">
        <w:rPr>
          <w:rFonts w:ascii="Roboto" w:hAnsi="Roboto"/>
          <w:color w:val="202020"/>
          <w:u w:color="202020"/>
        </w:rPr>
        <w:t xml:space="preserve">– </w:t>
      </w:r>
      <w:r w:rsidR="00822804" w:rsidRPr="005805C0">
        <w:rPr>
          <w:rFonts w:ascii="Roboto" w:hAnsi="Roboto" w:cs="Arial"/>
        </w:rPr>
        <w:t xml:space="preserve">Genova pubblica il suo primo </w:t>
      </w:r>
      <w:r w:rsidR="00822804" w:rsidRPr="005805C0">
        <w:rPr>
          <w:rFonts w:ascii="Roboto" w:hAnsi="Roboto" w:cs="Arial"/>
          <w:b/>
          <w:bCs/>
        </w:rPr>
        <w:t>Bilancio di Sostenibilità</w:t>
      </w:r>
      <w:r w:rsidR="00822804" w:rsidRPr="005805C0">
        <w:rPr>
          <w:rFonts w:ascii="Roboto" w:hAnsi="Roboto" w:cs="Arial"/>
        </w:rPr>
        <w:t xml:space="preserve">, dal titolo </w:t>
      </w:r>
      <w:r w:rsidR="00822804" w:rsidRPr="005805C0">
        <w:rPr>
          <w:rFonts w:ascii="Roboto" w:hAnsi="Roboto" w:cs="Arial"/>
          <w:b/>
          <w:bCs/>
          <w:i/>
          <w:iCs/>
        </w:rPr>
        <w:t>“Genova, il futuro in Comune”</w:t>
      </w:r>
      <w:r w:rsidR="00822804" w:rsidRPr="005805C0">
        <w:rPr>
          <w:rFonts w:ascii="Roboto" w:hAnsi="Roboto" w:cs="Arial"/>
        </w:rPr>
        <w:t xml:space="preserve">, presentato ufficialmente oggi presso il Salone di Rappresentanza di Palazzo Tursi in occasione del </w:t>
      </w:r>
      <w:r w:rsidR="00822804" w:rsidRPr="005805C0">
        <w:rPr>
          <w:rFonts w:ascii="Roboto" w:hAnsi="Roboto" w:cs="Arial"/>
          <w:b/>
          <w:bCs/>
        </w:rPr>
        <w:t>Circular City Forum 2026</w:t>
      </w:r>
      <w:r w:rsidR="00822804" w:rsidRPr="005805C0">
        <w:rPr>
          <w:rFonts w:ascii="Roboto" w:hAnsi="Roboto" w:cs="Arial"/>
        </w:rPr>
        <w:t xml:space="preserve"> e in concomitanza con la Giornata della Terra celebrata dalle Nazioni unite.</w:t>
      </w:r>
    </w:p>
    <w:p w14:paraId="776C83F9" w14:textId="7B2BB746" w:rsidR="00822804" w:rsidRPr="005805C0" w:rsidRDefault="00822804" w:rsidP="00822804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</w:rPr>
        <w:t xml:space="preserve">Il documento non rappresenta solo un esercizio di rendicontazione, ma un asset strategico per trasformare l’amministrazione in un modello trasparente, misurabile e orientato al benessere della comunità. Il bilancio si fonda su una </w:t>
      </w:r>
      <w:r w:rsidRPr="005805C0">
        <w:rPr>
          <w:rFonts w:ascii="Roboto" w:hAnsi="Roboto" w:cs="Arial"/>
          <w:b/>
          <w:bCs/>
        </w:rPr>
        <w:t>visione dinamica della città, analizzata attraverso 160 indicatori</w:t>
      </w:r>
      <w:r w:rsidRPr="005805C0">
        <w:rPr>
          <w:rFonts w:ascii="Roboto" w:hAnsi="Roboto" w:cs="Arial"/>
        </w:rPr>
        <w:t xml:space="preserve"> che spaziano dalla qualità ambientale allo sviluppo economico. Il fulcro tecnologico di questo lavoro è la piattaforma </w:t>
      </w:r>
      <w:r w:rsidRPr="005805C0">
        <w:rPr>
          <w:rFonts w:ascii="Roboto" w:hAnsi="Roboto" w:cs="Arial"/>
          <w:b/>
          <w:bCs/>
        </w:rPr>
        <w:t>“Controllo Dynamico”</w:t>
      </w:r>
      <w:r w:rsidRPr="005805C0">
        <w:rPr>
          <w:rFonts w:ascii="Roboto" w:hAnsi="Roboto" w:cs="Arial"/>
        </w:rPr>
        <w:t xml:space="preserve">, una urban dashboard sviluppata dal Comune in collaborazione con l’Università di Genova e Liguria Digitale. Questo strumento permette di </w:t>
      </w:r>
      <w:r w:rsidRPr="005805C0">
        <w:rPr>
          <w:rFonts w:ascii="Roboto" w:hAnsi="Roboto" w:cs="Arial"/>
          <w:b/>
          <w:bCs/>
        </w:rPr>
        <w:t>confrontare le performance del capoluogo ligure con quelle di altre 11 grandi città italiane</w:t>
      </w:r>
      <w:r w:rsidRPr="005805C0">
        <w:rPr>
          <w:rFonts w:ascii="Roboto" w:hAnsi="Roboto" w:cs="Arial"/>
        </w:rPr>
        <w:t>, offrendo una base scientifica per le decisioni pubbliche.</w:t>
      </w:r>
    </w:p>
    <w:p w14:paraId="190FE138" w14:textId="0DFB4250" w:rsidR="00822804" w:rsidRPr="005805C0" w:rsidRDefault="00822804" w:rsidP="00822804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</w:rPr>
        <w:t>«</w:t>
      </w:r>
      <w:r w:rsidRPr="005805C0">
        <w:rPr>
          <w:rFonts w:ascii="Roboto" w:hAnsi="Roboto" w:cs="Arial"/>
          <w:i/>
          <w:iCs/>
        </w:rPr>
        <w:t>Con questo documento proponiamo una fotografia dettagliata di Genova, analizzando criticità e punti di forza nel confronto con le principali realtà italiane</w:t>
      </w:r>
      <w:r w:rsidR="00AA7795" w:rsidRPr="005805C0">
        <w:rPr>
          <w:rFonts w:ascii="Roboto" w:hAnsi="Roboto" w:cs="Arial"/>
        </w:rPr>
        <w:t xml:space="preserve"> –</w:t>
      </w:r>
      <w:r w:rsidRPr="005805C0">
        <w:rPr>
          <w:rFonts w:ascii="Roboto" w:hAnsi="Roboto" w:cs="Arial"/>
        </w:rPr>
        <w:t xml:space="preserve"> </w:t>
      </w:r>
      <w:r w:rsidRPr="005805C0">
        <w:rPr>
          <w:rFonts w:ascii="Roboto" w:hAnsi="Roboto" w:cs="Arial"/>
          <w:b/>
          <w:bCs/>
        </w:rPr>
        <w:t>dichiara Silvia Pericu, assessora all’</w:t>
      </w:r>
      <w:r w:rsidR="00AA7795" w:rsidRPr="005805C0">
        <w:rPr>
          <w:rFonts w:ascii="Roboto" w:hAnsi="Roboto" w:cs="Arial"/>
          <w:b/>
          <w:bCs/>
        </w:rPr>
        <w:t>a</w:t>
      </w:r>
      <w:r w:rsidRPr="005805C0">
        <w:rPr>
          <w:rFonts w:ascii="Roboto" w:hAnsi="Roboto" w:cs="Arial"/>
          <w:b/>
          <w:bCs/>
        </w:rPr>
        <w:t>mbiente del Comune di Genova</w:t>
      </w:r>
      <w:r w:rsidR="00AA7795" w:rsidRPr="005805C0">
        <w:rPr>
          <w:rFonts w:ascii="Roboto" w:hAnsi="Roboto" w:cs="Arial"/>
        </w:rPr>
        <w:t xml:space="preserve"> –.</w:t>
      </w:r>
      <w:r w:rsidRPr="005805C0">
        <w:rPr>
          <w:rFonts w:ascii="Roboto" w:hAnsi="Roboto" w:cs="Arial"/>
        </w:rPr>
        <w:t xml:space="preserve"> </w:t>
      </w:r>
      <w:r w:rsidRPr="005805C0">
        <w:rPr>
          <w:rFonts w:ascii="Roboto" w:hAnsi="Roboto" w:cs="Arial"/>
          <w:i/>
          <w:iCs/>
        </w:rPr>
        <w:t>Il nostro dovere è trasformare dati complessi in conoscenza utile per i cittadini, utilizzando strumenti di integrazione che supportino la pianificazione di soluzioni efficaci. Il bilancio ci dice a che punto siamo su temi chiave come vivibilità, inclusione e attrattività: la sostenibilità ambientale è infatti indissolubilmente legata allo sviluppo economico, al turismo e al benessere complessivo della nostra comunità</w:t>
      </w:r>
      <w:r w:rsidRPr="005805C0">
        <w:rPr>
          <w:rFonts w:ascii="Roboto" w:hAnsi="Roboto" w:cs="Arial"/>
        </w:rPr>
        <w:t>».</w:t>
      </w:r>
    </w:p>
    <w:p w14:paraId="113FDB44" w14:textId="5586147C" w:rsidR="00822804" w:rsidRPr="005805C0" w:rsidRDefault="00822804" w:rsidP="00822804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</w:rPr>
        <w:t xml:space="preserve">Il </w:t>
      </w:r>
      <w:r w:rsidR="00AA7795" w:rsidRPr="005805C0">
        <w:rPr>
          <w:rFonts w:ascii="Roboto" w:hAnsi="Roboto" w:cs="Arial"/>
        </w:rPr>
        <w:t>b</w:t>
      </w:r>
      <w:r w:rsidRPr="005805C0">
        <w:rPr>
          <w:rFonts w:ascii="Roboto" w:hAnsi="Roboto" w:cs="Arial"/>
        </w:rPr>
        <w:t xml:space="preserve">ilancio restituisce l’immagine di </w:t>
      </w:r>
      <w:r w:rsidRPr="005805C0">
        <w:rPr>
          <w:rFonts w:ascii="Roboto" w:hAnsi="Roboto" w:cs="Arial"/>
          <w:b/>
          <w:bCs/>
        </w:rPr>
        <w:t>una città in forte evoluzione e con indicatori di eccellenza rispetto alla media nazionale</w:t>
      </w:r>
      <w:r w:rsidRPr="005805C0">
        <w:rPr>
          <w:rFonts w:ascii="Roboto" w:hAnsi="Roboto" w:cs="Arial"/>
        </w:rPr>
        <w:t>.</w:t>
      </w:r>
    </w:p>
    <w:p w14:paraId="59CB82D6" w14:textId="30B7EBF7" w:rsidR="00822804" w:rsidRPr="005805C0" w:rsidRDefault="00822804" w:rsidP="00822804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  <w:b/>
          <w:bCs/>
        </w:rPr>
        <w:t xml:space="preserve">Economia e </w:t>
      </w:r>
      <w:r w:rsidR="00AA7795" w:rsidRPr="005805C0">
        <w:rPr>
          <w:rFonts w:ascii="Roboto" w:hAnsi="Roboto" w:cs="Arial"/>
          <w:b/>
          <w:bCs/>
        </w:rPr>
        <w:t>l</w:t>
      </w:r>
      <w:r w:rsidRPr="005805C0">
        <w:rPr>
          <w:rFonts w:ascii="Roboto" w:hAnsi="Roboto" w:cs="Arial"/>
          <w:b/>
          <w:bCs/>
        </w:rPr>
        <w:t>avoro:</w:t>
      </w:r>
      <w:r w:rsidRPr="005805C0">
        <w:rPr>
          <w:rFonts w:ascii="Roboto" w:hAnsi="Roboto" w:cs="Arial"/>
        </w:rPr>
        <w:t xml:space="preserve"> Genova registra un tasso di occupazione del 69,47% (contro una media delle 12 città del 63,38%) e si posiziona come terza città per produttività delle imprese dopo Milano e Bologna.</w:t>
      </w:r>
    </w:p>
    <w:p w14:paraId="67696523" w14:textId="3C87F1AA" w:rsidR="00822804" w:rsidRPr="005805C0" w:rsidRDefault="00822804" w:rsidP="00822804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  <w:b/>
          <w:bCs/>
        </w:rPr>
        <w:t xml:space="preserve">Benessere </w:t>
      </w:r>
      <w:r w:rsidR="00AA7795" w:rsidRPr="005805C0">
        <w:rPr>
          <w:rFonts w:ascii="Roboto" w:hAnsi="Roboto" w:cs="Arial"/>
          <w:b/>
          <w:bCs/>
        </w:rPr>
        <w:t>s</w:t>
      </w:r>
      <w:r w:rsidRPr="005805C0">
        <w:rPr>
          <w:rFonts w:ascii="Roboto" w:hAnsi="Roboto" w:cs="Arial"/>
          <w:b/>
          <w:bCs/>
        </w:rPr>
        <w:t>ociale:</w:t>
      </w:r>
      <w:r w:rsidRPr="005805C0">
        <w:rPr>
          <w:rFonts w:ascii="Roboto" w:hAnsi="Roboto" w:cs="Arial"/>
        </w:rPr>
        <w:t xml:space="preserve"> Il grado di soddisfazione della vita raggiunge l'86,7%, mentre le spese per politiche sociali e famiglia si attestano all’11,54%, superando la media nazionale del 10%.</w:t>
      </w:r>
    </w:p>
    <w:p w14:paraId="00DA6D1E" w14:textId="4CE73C30" w:rsidR="00822804" w:rsidRPr="005805C0" w:rsidRDefault="00822804" w:rsidP="00822804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  <w:b/>
          <w:bCs/>
        </w:rPr>
        <w:t xml:space="preserve">Ecosistema </w:t>
      </w:r>
      <w:r w:rsidR="00AA7795" w:rsidRPr="005805C0">
        <w:rPr>
          <w:rFonts w:ascii="Roboto" w:hAnsi="Roboto" w:cs="Arial"/>
          <w:b/>
          <w:bCs/>
        </w:rPr>
        <w:t>p</w:t>
      </w:r>
      <w:r w:rsidRPr="005805C0">
        <w:rPr>
          <w:rFonts w:ascii="Roboto" w:hAnsi="Roboto" w:cs="Arial"/>
          <w:b/>
          <w:bCs/>
        </w:rPr>
        <w:t>artecipate:</w:t>
      </w:r>
      <w:r w:rsidRPr="005805C0">
        <w:rPr>
          <w:rFonts w:ascii="Roboto" w:hAnsi="Roboto" w:cs="Arial"/>
        </w:rPr>
        <w:t xml:space="preserve"> Il sistema delle 16 società partecipate, con oltre 5.000 collaboratori, si conferma il primo gruppo economico della città per impatto occupazionale.</w:t>
      </w:r>
    </w:p>
    <w:p w14:paraId="3FB6286D" w14:textId="0CCF5DDB" w:rsidR="00822804" w:rsidRPr="005805C0" w:rsidRDefault="00822804" w:rsidP="00822804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</w:rPr>
        <w:t xml:space="preserve">All'interno di questa strategia di monitoraggio si inserisce il </w:t>
      </w:r>
      <w:r w:rsidRPr="005805C0">
        <w:rPr>
          <w:rFonts w:ascii="Roboto" w:hAnsi="Roboto" w:cs="Arial"/>
          <w:b/>
          <w:bCs/>
        </w:rPr>
        <w:t>progetto S</w:t>
      </w:r>
      <w:r w:rsidR="00AA7795" w:rsidRPr="005805C0">
        <w:rPr>
          <w:rFonts w:ascii="Roboto" w:hAnsi="Roboto" w:cs="Arial"/>
          <w:b/>
          <w:bCs/>
        </w:rPr>
        <w:t>hare</w:t>
      </w:r>
      <w:r w:rsidRPr="005805C0">
        <w:rPr>
          <w:rFonts w:ascii="Roboto" w:hAnsi="Roboto" w:cs="Arial"/>
          <w:b/>
          <w:bCs/>
        </w:rPr>
        <w:t>4</w:t>
      </w:r>
      <w:r w:rsidR="00AA7795" w:rsidRPr="005805C0">
        <w:rPr>
          <w:rFonts w:ascii="Roboto" w:hAnsi="Roboto" w:cs="Arial"/>
          <w:b/>
          <w:bCs/>
        </w:rPr>
        <w:t>Med</w:t>
      </w:r>
      <w:r w:rsidRPr="005805C0">
        <w:rPr>
          <w:rFonts w:ascii="Roboto" w:hAnsi="Roboto" w:cs="Arial"/>
        </w:rPr>
        <w:t>, finanziato dal programma europeo Interreg NextM</w:t>
      </w:r>
      <w:r w:rsidR="00AA7795" w:rsidRPr="005805C0">
        <w:rPr>
          <w:rFonts w:ascii="Roboto" w:hAnsi="Roboto" w:cs="Arial"/>
        </w:rPr>
        <w:t xml:space="preserve">ed </w:t>
      </w:r>
      <w:r w:rsidRPr="005805C0">
        <w:rPr>
          <w:rFonts w:ascii="Roboto" w:hAnsi="Roboto" w:cs="Arial"/>
        </w:rPr>
        <w:t>con un budget di 1,1 milioni di euro. Il progetto, che vede Genova partner insieme a realtà di Algeria e Tunisia, punta a proteggere la salute del mare in linea con la missione U</w:t>
      </w:r>
      <w:r w:rsidR="00AA7795" w:rsidRPr="005805C0">
        <w:rPr>
          <w:rFonts w:ascii="Roboto" w:hAnsi="Roboto" w:cs="Arial"/>
        </w:rPr>
        <w:t>e</w:t>
      </w:r>
      <w:r w:rsidRPr="005805C0">
        <w:rPr>
          <w:rFonts w:ascii="Roboto" w:hAnsi="Roboto" w:cs="Arial"/>
        </w:rPr>
        <w:t xml:space="preserve"> "Restore our Ocean and Waters by 2030".</w:t>
      </w:r>
      <w:r w:rsidR="00AA7795" w:rsidRPr="005805C0">
        <w:rPr>
          <w:rFonts w:ascii="Roboto" w:hAnsi="Roboto" w:cs="Arial"/>
        </w:rPr>
        <w:t xml:space="preserve"> </w:t>
      </w:r>
      <w:r w:rsidRPr="005805C0">
        <w:rPr>
          <w:rFonts w:ascii="Roboto" w:hAnsi="Roboto" w:cs="Arial"/>
        </w:rPr>
        <w:t xml:space="preserve">Attraverso </w:t>
      </w:r>
      <w:r w:rsidR="00AA7795" w:rsidRPr="005805C0">
        <w:rPr>
          <w:rFonts w:ascii="Roboto" w:hAnsi="Roboto" w:cs="Arial"/>
        </w:rPr>
        <w:t>Share4Med</w:t>
      </w:r>
      <w:r w:rsidRPr="005805C0">
        <w:rPr>
          <w:rFonts w:ascii="Roboto" w:hAnsi="Roboto" w:cs="Arial"/>
        </w:rPr>
        <w:t xml:space="preserve">, la piattaforma "Controllo Dynamico" diventerà la base per una </w:t>
      </w:r>
      <w:r w:rsidR="00AA7795" w:rsidRPr="005805C0">
        <w:rPr>
          <w:rFonts w:ascii="Roboto" w:hAnsi="Roboto" w:cs="Arial"/>
        </w:rPr>
        <w:t>g</w:t>
      </w:r>
      <w:r w:rsidRPr="005805C0">
        <w:rPr>
          <w:rFonts w:ascii="Roboto" w:hAnsi="Roboto" w:cs="Arial"/>
        </w:rPr>
        <w:t xml:space="preserve">overnance </w:t>
      </w:r>
      <w:r w:rsidR="00AA7795" w:rsidRPr="005805C0">
        <w:rPr>
          <w:rFonts w:ascii="Roboto" w:hAnsi="Roboto" w:cs="Arial"/>
        </w:rPr>
        <w:t>d</w:t>
      </w:r>
      <w:r w:rsidRPr="005805C0">
        <w:rPr>
          <w:rFonts w:ascii="Roboto" w:hAnsi="Roboto" w:cs="Arial"/>
        </w:rPr>
        <w:t>ashboard mediterranea, utile a creare un’agenda di transizione condivisa per il ripristino degli ecosistemi acquatici e la neutralità climatica.</w:t>
      </w:r>
    </w:p>
    <w:p w14:paraId="6F20F5DA" w14:textId="08591DBC" w:rsidR="00AA7795" w:rsidRPr="005805C0" w:rsidRDefault="00AA7795" w:rsidP="00AA7795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</w:rPr>
        <w:t xml:space="preserve">Il documento è stato costruito attorno a </w:t>
      </w:r>
      <w:r w:rsidRPr="005805C0">
        <w:rPr>
          <w:rFonts w:ascii="Roboto" w:hAnsi="Roboto" w:cs="Arial"/>
          <w:b/>
          <w:bCs/>
        </w:rPr>
        <w:t>sei pilastri qualitativi</w:t>
      </w:r>
      <w:r w:rsidRPr="005805C0">
        <w:rPr>
          <w:rFonts w:ascii="Roboto" w:hAnsi="Roboto" w:cs="Arial"/>
        </w:rPr>
        <w:t xml:space="preserve">: vivibilità, sviluppo, attrattività, inclusività, sostenibilità e benessere. Il percorso, coordinato dalla Sustainability and resilience manager dell'ente, ha </w:t>
      </w:r>
      <w:r w:rsidRPr="005805C0">
        <w:rPr>
          <w:rFonts w:ascii="Roboto" w:hAnsi="Roboto" w:cs="Arial"/>
        </w:rPr>
        <w:lastRenderedPageBreak/>
        <w:t xml:space="preserve">visto la collaborazione di Fondazione Compagnia di San Paolo e il supporto metodologico di TEHA Group. Ad arricchire l'analisi, i contributi scientifici di esperti come </w:t>
      </w:r>
      <w:r w:rsidRPr="005805C0">
        <w:rPr>
          <w:rFonts w:ascii="Roboto" w:hAnsi="Roboto" w:cs="Arial"/>
          <w:b/>
          <w:bCs/>
        </w:rPr>
        <w:t>Fabrizio Ferrari</w:t>
      </w:r>
      <w:r w:rsidRPr="005805C0">
        <w:rPr>
          <w:rFonts w:ascii="Roboto" w:hAnsi="Roboto" w:cs="Arial"/>
        </w:rPr>
        <w:t xml:space="preserve"> (Confindustria Genova), </w:t>
      </w:r>
      <w:r w:rsidRPr="005805C0">
        <w:rPr>
          <w:rFonts w:ascii="Roboto" w:hAnsi="Roboto" w:cs="Arial"/>
          <w:b/>
          <w:bCs/>
        </w:rPr>
        <w:t>Giorgio Metta</w:t>
      </w:r>
      <w:r w:rsidRPr="005805C0">
        <w:rPr>
          <w:rFonts w:ascii="Roboto" w:hAnsi="Roboto" w:cs="Arial"/>
        </w:rPr>
        <w:t xml:space="preserve"> (IIT) e </w:t>
      </w:r>
      <w:r w:rsidRPr="005805C0">
        <w:rPr>
          <w:rFonts w:ascii="Roboto" w:hAnsi="Roboto" w:cs="Arial"/>
          <w:b/>
          <w:bCs/>
        </w:rPr>
        <w:t>Alessandra Zampieri</w:t>
      </w:r>
      <w:r w:rsidRPr="005805C0">
        <w:rPr>
          <w:rFonts w:ascii="Roboto" w:hAnsi="Roboto" w:cs="Arial"/>
        </w:rPr>
        <w:t xml:space="preserve"> (JRC Commissione Europea).</w:t>
      </w:r>
    </w:p>
    <w:p w14:paraId="6C5520CD" w14:textId="23E18422" w:rsidR="005A53DE" w:rsidRPr="005805C0" w:rsidRDefault="00AA7795" w:rsidP="00AA7795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</w:rPr>
        <w:t xml:space="preserve">Per ridurre l’impatto ambientale, </w:t>
      </w:r>
      <w:hyperlink r:id="rId7" w:history="1">
        <w:r w:rsidRPr="005805C0">
          <w:rPr>
            <w:rStyle w:val="Collegamentoipertestuale"/>
            <w:rFonts w:ascii="Roboto" w:hAnsi="Roboto" w:cs="Arial"/>
            <w:b/>
            <w:bCs/>
            <w:color w:val="00B050"/>
          </w:rPr>
          <w:t>il Bilancio di Sostenibilità sarà presto consultabile esclusivamente in formato digitale nella sezione Sviluppo sostenibile del sito del Comune di Genova</w:t>
        </w:r>
      </w:hyperlink>
      <w:r w:rsidRPr="005805C0">
        <w:rPr>
          <w:rFonts w:ascii="Roboto" w:hAnsi="Roboto" w:cs="Arial"/>
        </w:rPr>
        <w:t>, confermando l'impegno della civica amministrazione verso una gestione delle risorse sempre più consapevole e trasparente.</w:t>
      </w:r>
    </w:p>
    <w:p w14:paraId="4B213579" w14:textId="77777777" w:rsidR="00AA7795" w:rsidRPr="005805C0" w:rsidRDefault="00AA7795" w:rsidP="00AA7795">
      <w:pPr>
        <w:spacing w:line="276" w:lineRule="auto"/>
        <w:jc w:val="both"/>
        <w:rPr>
          <w:rFonts w:ascii="Roboto" w:hAnsi="Roboto" w:cs="Arial"/>
        </w:rPr>
      </w:pPr>
    </w:p>
    <w:p w14:paraId="18D85275" w14:textId="4C8D84A6" w:rsidR="005A53DE" w:rsidRPr="005805C0" w:rsidRDefault="00493FD9" w:rsidP="005A53DE">
      <w:pPr>
        <w:spacing w:line="276" w:lineRule="auto"/>
        <w:jc w:val="center"/>
        <w:rPr>
          <w:rFonts w:ascii="Roboto" w:hAnsi="Roboto"/>
          <w:b/>
          <w:bCs/>
          <w:color w:val="00B050"/>
          <w:sz w:val="24"/>
          <w:szCs w:val="24"/>
          <w:u w:color="202020"/>
        </w:rPr>
      </w:pPr>
      <w:r w:rsidRPr="005805C0">
        <w:rPr>
          <w:rFonts w:ascii="Roboto" w:hAnsi="Roboto"/>
          <w:b/>
          <w:bCs/>
          <w:color w:val="00B050"/>
          <w:sz w:val="24"/>
          <w:szCs w:val="24"/>
          <w:u w:color="202020"/>
        </w:rPr>
        <w:t>I NUMERI CHIAVE DEL BILANCIO DI SOSTENIBILITÀ</w:t>
      </w:r>
    </w:p>
    <w:p w14:paraId="10E07F83" w14:textId="77777777" w:rsidR="00493FD9" w:rsidRPr="005805C0" w:rsidRDefault="00493FD9" w:rsidP="00493FD9">
      <w:pPr>
        <w:spacing w:after="0" w:line="276" w:lineRule="auto"/>
        <w:jc w:val="both"/>
        <w:rPr>
          <w:rFonts w:ascii="Roboto" w:hAnsi="Roboto" w:cs="Arial"/>
          <w:b/>
          <w:bCs/>
        </w:rPr>
      </w:pPr>
      <w:r w:rsidRPr="005805C0">
        <w:rPr>
          <w:rFonts w:ascii="Roboto" w:hAnsi="Roboto" w:cs="Arial"/>
          <w:b/>
          <w:bCs/>
        </w:rPr>
        <w:t>Città in trasformazione</w:t>
      </w:r>
    </w:p>
    <w:p w14:paraId="0F886C61" w14:textId="77777777" w:rsidR="00493FD9" w:rsidRPr="005805C0" w:rsidRDefault="00493FD9" w:rsidP="00493FD9">
      <w:pPr>
        <w:spacing w:after="0"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  <w:b/>
          <w:bCs/>
        </w:rPr>
        <w:t>566.790</w:t>
      </w:r>
      <w:r w:rsidRPr="005805C0">
        <w:rPr>
          <w:rFonts w:ascii="Roboto" w:hAnsi="Roboto" w:cs="Arial"/>
        </w:rPr>
        <w:t xml:space="preserve"> abitanti</w:t>
      </w:r>
    </w:p>
    <w:p w14:paraId="7FB28A05" w14:textId="77777777" w:rsidR="00493FD9" w:rsidRPr="005805C0" w:rsidRDefault="00493FD9" w:rsidP="00493FD9">
      <w:pPr>
        <w:spacing w:after="0"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  <w:b/>
          <w:bCs/>
        </w:rPr>
        <w:t>&gt;2,3 mln</w:t>
      </w:r>
      <w:r w:rsidRPr="005805C0">
        <w:rPr>
          <w:rFonts w:ascii="Roboto" w:hAnsi="Roboto" w:cs="Arial"/>
        </w:rPr>
        <w:t xml:space="preserve"> presenze turistiche</w:t>
      </w:r>
    </w:p>
    <w:p w14:paraId="7F65D846" w14:textId="77777777" w:rsidR="00493FD9" w:rsidRPr="005805C0" w:rsidRDefault="00493FD9" w:rsidP="00AA7795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  <w:b/>
          <w:bCs/>
        </w:rPr>
        <w:t>48.393</w:t>
      </w:r>
      <w:r w:rsidRPr="005805C0">
        <w:rPr>
          <w:rFonts w:ascii="Roboto" w:hAnsi="Roboto" w:cs="Arial"/>
        </w:rPr>
        <w:t xml:space="preserve"> imprese attive</w:t>
      </w:r>
    </w:p>
    <w:p w14:paraId="0126FC61" w14:textId="77777777" w:rsidR="00493FD9" w:rsidRPr="005805C0" w:rsidRDefault="00493FD9" w:rsidP="00493FD9">
      <w:pPr>
        <w:spacing w:after="0"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  <w:b/>
          <w:bCs/>
        </w:rPr>
        <w:t>Società partecipate: ecosistema di sostenibilità</w:t>
      </w:r>
    </w:p>
    <w:p w14:paraId="4FACCDF5" w14:textId="77777777" w:rsidR="00493FD9" w:rsidRPr="005805C0" w:rsidRDefault="00493FD9" w:rsidP="00493FD9">
      <w:pPr>
        <w:spacing w:after="0"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  <w:b/>
          <w:bCs/>
        </w:rPr>
        <w:t>1°</w:t>
      </w:r>
      <w:r w:rsidRPr="005805C0">
        <w:rPr>
          <w:rFonts w:ascii="Roboto" w:hAnsi="Roboto" w:cs="Arial"/>
        </w:rPr>
        <w:t xml:space="preserve"> gruppo economico della Città per dimensione e impatto occupazionale       </w:t>
      </w:r>
    </w:p>
    <w:p w14:paraId="33661D1A" w14:textId="77777777" w:rsidR="00493FD9" w:rsidRPr="005805C0" w:rsidRDefault="00493FD9" w:rsidP="00493FD9">
      <w:pPr>
        <w:spacing w:after="0"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  <w:b/>
          <w:bCs/>
        </w:rPr>
        <w:t xml:space="preserve">16 </w:t>
      </w:r>
      <w:r w:rsidRPr="005805C0">
        <w:rPr>
          <w:rFonts w:ascii="Roboto" w:hAnsi="Roboto" w:cs="Arial"/>
        </w:rPr>
        <w:t xml:space="preserve">Società partecipate per lo sviluppo urbano, economico e sociale della Città </w:t>
      </w:r>
    </w:p>
    <w:p w14:paraId="6F773F5E" w14:textId="77777777" w:rsidR="00493FD9" w:rsidRPr="005805C0" w:rsidRDefault="00493FD9" w:rsidP="00493FD9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  <w:b/>
          <w:bCs/>
        </w:rPr>
        <w:t>&gt;5.000</w:t>
      </w:r>
      <w:r w:rsidRPr="005805C0">
        <w:rPr>
          <w:rFonts w:ascii="Roboto" w:hAnsi="Roboto" w:cs="Arial"/>
        </w:rPr>
        <w:t xml:space="preserve"> collaboratori impiegati in servizi essenziali per la collettività</w:t>
      </w:r>
    </w:p>
    <w:p w14:paraId="4CC6D995" w14:textId="77777777" w:rsidR="00493FD9" w:rsidRPr="005805C0" w:rsidRDefault="00493FD9" w:rsidP="00493FD9">
      <w:pPr>
        <w:spacing w:after="0" w:line="276" w:lineRule="auto"/>
        <w:jc w:val="both"/>
        <w:rPr>
          <w:rFonts w:ascii="Roboto" w:hAnsi="Roboto" w:cs="Arial"/>
          <w:b/>
          <w:bCs/>
        </w:rPr>
      </w:pPr>
      <w:r w:rsidRPr="005805C0">
        <w:rPr>
          <w:rFonts w:ascii="Roboto" w:hAnsi="Roboto" w:cs="Arial"/>
          <w:b/>
          <w:bCs/>
        </w:rPr>
        <w:t>Genova a confronto</w:t>
      </w:r>
    </w:p>
    <w:p w14:paraId="0395FA48" w14:textId="77777777" w:rsidR="00493FD9" w:rsidRPr="005805C0" w:rsidRDefault="00493FD9" w:rsidP="00493FD9">
      <w:pPr>
        <w:spacing w:after="0"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  <w:b/>
          <w:bCs/>
        </w:rPr>
        <w:t>160</w:t>
      </w:r>
      <w:r w:rsidRPr="005805C0">
        <w:rPr>
          <w:rFonts w:ascii="Roboto" w:hAnsi="Roboto" w:cs="Arial"/>
        </w:rPr>
        <w:t xml:space="preserve"> indicatori per leggere l’andamento della Città</w:t>
      </w:r>
    </w:p>
    <w:p w14:paraId="2BAF44C5" w14:textId="77777777" w:rsidR="00493FD9" w:rsidRPr="005805C0" w:rsidRDefault="00493FD9" w:rsidP="00493FD9">
      <w:pPr>
        <w:spacing w:after="0"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  <w:b/>
          <w:bCs/>
        </w:rPr>
        <w:t>12</w:t>
      </w:r>
      <w:r w:rsidRPr="005805C0">
        <w:rPr>
          <w:rFonts w:ascii="Roboto" w:hAnsi="Roboto" w:cs="Arial"/>
        </w:rPr>
        <w:t xml:space="preserve"> grandi città italiane con più di 250.000 abitanti a confronto</w:t>
      </w:r>
    </w:p>
    <w:p w14:paraId="7DEDFE46" w14:textId="77777777" w:rsidR="00493FD9" w:rsidRPr="005805C0" w:rsidRDefault="00493FD9" w:rsidP="00493FD9">
      <w:pPr>
        <w:spacing w:after="0" w:line="276" w:lineRule="auto"/>
        <w:jc w:val="both"/>
        <w:rPr>
          <w:rFonts w:ascii="Roboto" w:hAnsi="Roboto" w:cs="Arial"/>
          <w:i/>
          <w:iCs/>
        </w:rPr>
      </w:pPr>
      <w:r w:rsidRPr="005805C0">
        <w:rPr>
          <w:rFonts w:ascii="Roboto" w:hAnsi="Roboto" w:cs="Arial"/>
          <w:b/>
          <w:bCs/>
        </w:rPr>
        <w:t>69,47%</w:t>
      </w:r>
      <w:r w:rsidRPr="005805C0">
        <w:rPr>
          <w:rFonts w:ascii="Roboto" w:hAnsi="Roboto" w:cs="Arial"/>
        </w:rPr>
        <w:t xml:space="preserve"> tasso di occupazione </w:t>
      </w:r>
      <w:r w:rsidRPr="005805C0">
        <w:rPr>
          <w:rFonts w:ascii="Roboto" w:hAnsi="Roboto" w:cs="Arial"/>
          <w:i/>
          <w:iCs/>
        </w:rPr>
        <w:t xml:space="preserve">(valore medio 12 Città 63,38%) </w:t>
      </w:r>
    </w:p>
    <w:p w14:paraId="2E40B2ED" w14:textId="77777777" w:rsidR="00493FD9" w:rsidRPr="005805C0" w:rsidRDefault="00493FD9" w:rsidP="00493FD9">
      <w:pPr>
        <w:spacing w:after="0" w:line="276" w:lineRule="auto"/>
        <w:jc w:val="both"/>
        <w:rPr>
          <w:rFonts w:ascii="Roboto" w:hAnsi="Roboto" w:cs="Arial"/>
          <w:i/>
          <w:iCs/>
        </w:rPr>
      </w:pPr>
      <w:r w:rsidRPr="005805C0">
        <w:rPr>
          <w:rFonts w:ascii="Roboto" w:hAnsi="Roboto" w:cs="Arial"/>
          <w:b/>
          <w:bCs/>
        </w:rPr>
        <w:t>86,7%</w:t>
      </w:r>
      <w:r w:rsidRPr="005805C0">
        <w:rPr>
          <w:rFonts w:ascii="Roboto" w:hAnsi="Roboto" w:cs="Arial"/>
          <w:i/>
          <w:iCs/>
        </w:rPr>
        <w:t xml:space="preserve"> </w:t>
      </w:r>
      <w:r w:rsidRPr="005805C0">
        <w:rPr>
          <w:rFonts w:ascii="Roboto" w:hAnsi="Roboto" w:cs="Arial"/>
        </w:rPr>
        <w:t xml:space="preserve">grado di soddisfazione della vita </w:t>
      </w:r>
      <w:r w:rsidRPr="005805C0">
        <w:rPr>
          <w:rFonts w:ascii="Roboto" w:hAnsi="Roboto" w:cs="Arial"/>
          <w:i/>
          <w:iCs/>
        </w:rPr>
        <w:t>(valore medio 12 Città 85,21%)</w:t>
      </w:r>
    </w:p>
    <w:p w14:paraId="031CEC5E" w14:textId="77777777" w:rsidR="00493FD9" w:rsidRPr="005805C0" w:rsidRDefault="00493FD9" w:rsidP="00493FD9">
      <w:pPr>
        <w:spacing w:after="0" w:line="276" w:lineRule="auto"/>
        <w:jc w:val="both"/>
        <w:rPr>
          <w:rFonts w:ascii="Roboto" w:hAnsi="Roboto" w:cs="Arial"/>
          <w:i/>
          <w:iCs/>
        </w:rPr>
      </w:pPr>
      <w:r w:rsidRPr="005805C0">
        <w:rPr>
          <w:rFonts w:ascii="Roboto" w:hAnsi="Roboto" w:cs="Arial"/>
          <w:b/>
          <w:bCs/>
        </w:rPr>
        <w:t>3 città per produttività</w:t>
      </w:r>
      <w:r w:rsidRPr="005805C0">
        <w:rPr>
          <w:rFonts w:ascii="Roboto" w:hAnsi="Roboto" w:cs="Arial"/>
        </w:rPr>
        <w:t xml:space="preserve"> delle imprese, dopo Milano e Bologna </w:t>
      </w:r>
      <w:r w:rsidRPr="005805C0">
        <w:rPr>
          <w:rFonts w:ascii="Roboto" w:hAnsi="Roboto" w:cs="Arial"/>
          <w:i/>
          <w:iCs/>
        </w:rPr>
        <w:t>(66.467 €/dipendente, valore medio 12 Città 59.424 €/dip)</w:t>
      </w:r>
    </w:p>
    <w:p w14:paraId="55C438B8" w14:textId="27778155" w:rsidR="00493FD9" w:rsidRPr="005805C0" w:rsidRDefault="00493FD9" w:rsidP="00493FD9">
      <w:pPr>
        <w:spacing w:line="276" w:lineRule="auto"/>
        <w:jc w:val="both"/>
        <w:rPr>
          <w:rFonts w:ascii="Roboto" w:hAnsi="Roboto" w:cs="Arial"/>
          <w:i/>
          <w:iCs/>
        </w:rPr>
      </w:pPr>
      <w:r w:rsidRPr="005805C0">
        <w:rPr>
          <w:rFonts w:ascii="Roboto" w:hAnsi="Roboto" w:cs="Arial"/>
          <w:b/>
          <w:bCs/>
        </w:rPr>
        <w:t>11,54%</w:t>
      </w:r>
      <w:r w:rsidRPr="005805C0">
        <w:rPr>
          <w:rFonts w:ascii="Roboto" w:hAnsi="Roboto" w:cs="Arial"/>
        </w:rPr>
        <w:t xml:space="preserve"> spese per politiche sociali e famiglia </w:t>
      </w:r>
      <w:r w:rsidRPr="005805C0">
        <w:rPr>
          <w:rFonts w:ascii="Roboto" w:hAnsi="Roboto" w:cs="Arial"/>
          <w:i/>
          <w:iCs/>
        </w:rPr>
        <w:t>(valore medio 12 Città 10%)</w:t>
      </w:r>
    </w:p>
    <w:p w14:paraId="49B9D2B9" w14:textId="77777777" w:rsidR="00A45588" w:rsidRPr="005805C0" w:rsidRDefault="00A45588" w:rsidP="005A53DE">
      <w:pPr>
        <w:spacing w:after="0" w:line="276" w:lineRule="auto"/>
        <w:jc w:val="both"/>
        <w:rPr>
          <w:rFonts w:ascii="Roboto" w:hAnsi="Roboto" w:cs="Arial"/>
        </w:rPr>
      </w:pPr>
    </w:p>
    <w:p w14:paraId="14B679C1" w14:textId="0C47047E" w:rsidR="00FF5510" w:rsidRPr="005805C0" w:rsidRDefault="00833402" w:rsidP="00493FD9">
      <w:pPr>
        <w:spacing w:line="276" w:lineRule="auto"/>
        <w:jc w:val="center"/>
        <w:rPr>
          <w:rFonts w:ascii="Roboto" w:hAnsi="Roboto"/>
          <w:b/>
          <w:bCs/>
          <w:color w:val="00B050"/>
          <w:sz w:val="24"/>
          <w:szCs w:val="24"/>
          <w:u w:color="202020"/>
        </w:rPr>
      </w:pPr>
      <w:r>
        <w:rPr>
          <w:rFonts w:ascii="Roboto" w:hAnsi="Roboto"/>
          <w:b/>
          <w:bCs/>
          <w:color w:val="00B050"/>
          <w:sz w:val="24"/>
          <w:szCs w:val="24"/>
          <w:u w:color="202020"/>
        </w:rPr>
        <w:t>LE STRATEGIE DI</w:t>
      </w:r>
      <w:r w:rsidR="00FF5510">
        <w:rPr>
          <w:rFonts w:ascii="Roboto" w:hAnsi="Roboto"/>
          <w:b/>
          <w:bCs/>
          <w:color w:val="00B050"/>
          <w:sz w:val="24"/>
          <w:szCs w:val="24"/>
          <w:u w:color="202020"/>
        </w:rPr>
        <w:t xml:space="preserve"> SOSTENIBILITÀ PER LE IMPRESE E I TERRITORI</w:t>
      </w:r>
    </w:p>
    <w:p w14:paraId="510B417E" w14:textId="77777777" w:rsidR="005805C0" w:rsidRPr="005805C0" w:rsidRDefault="005805C0" w:rsidP="00A45588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</w:rPr>
        <w:t xml:space="preserve">La mattinata è proseguita analizzando i percorsi di rendicontazione e le politiche di sostenibilità attuati da tre grandi aziende come </w:t>
      </w:r>
      <w:r w:rsidRPr="005805C0">
        <w:rPr>
          <w:rFonts w:ascii="Roboto" w:hAnsi="Roboto" w:cs="Arial"/>
          <w:b/>
          <w:bCs/>
        </w:rPr>
        <w:t>Ansaldo Energia</w:t>
      </w:r>
      <w:r w:rsidRPr="005805C0">
        <w:rPr>
          <w:rFonts w:ascii="Roboto" w:hAnsi="Roboto" w:cs="Arial"/>
        </w:rPr>
        <w:t xml:space="preserve">, </w:t>
      </w:r>
      <w:r w:rsidRPr="005805C0">
        <w:rPr>
          <w:rFonts w:ascii="Roboto" w:hAnsi="Roboto" w:cs="Arial"/>
          <w:b/>
          <w:bCs/>
        </w:rPr>
        <w:t>Italmatch Chemicals</w:t>
      </w:r>
      <w:r w:rsidRPr="005805C0">
        <w:rPr>
          <w:rFonts w:ascii="Roboto" w:hAnsi="Roboto" w:cs="Arial"/>
        </w:rPr>
        <w:t xml:space="preserve"> e </w:t>
      </w:r>
      <w:r w:rsidRPr="005805C0">
        <w:rPr>
          <w:rFonts w:ascii="Roboto" w:hAnsi="Roboto" w:cs="Arial"/>
          <w:b/>
          <w:bCs/>
        </w:rPr>
        <w:t>Basko-Gruppo Sogegross</w:t>
      </w:r>
      <w:r w:rsidRPr="005805C0">
        <w:rPr>
          <w:rFonts w:ascii="Roboto" w:hAnsi="Roboto" w:cs="Arial"/>
        </w:rPr>
        <w:t xml:space="preserve">. </w:t>
      </w:r>
    </w:p>
    <w:p w14:paraId="1A407C38" w14:textId="77777777" w:rsidR="005805C0" w:rsidRPr="005805C0" w:rsidRDefault="005805C0" w:rsidP="00A45588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</w:rPr>
        <w:t xml:space="preserve">La </w:t>
      </w:r>
      <w:r w:rsidRPr="005805C0">
        <w:rPr>
          <w:rFonts w:ascii="Roboto" w:hAnsi="Roboto" w:cs="Arial"/>
          <w:b/>
          <w:bCs/>
        </w:rPr>
        <w:t>Fondazione Compagnia di San Paolo</w:t>
      </w:r>
      <w:r w:rsidRPr="005805C0">
        <w:rPr>
          <w:rFonts w:ascii="Roboto" w:hAnsi="Roboto" w:cs="Arial"/>
        </w:rPr>
        <w:t xml:space="preserve"> ha riflettuto sul valore strategico della filantropia, messa a servizio dello sviluppo sostenibile dei territori, mentre il </w:t>
      </w:r>
      <w:r w:rsidRPr="005805C0">
        <w:rPr>
          <w:rFonts w:ascii="Roboto" w:hAnsi="Roboto" w:cs="Arial"/>
          <w:b/>
          <w:bCs/>
        </w:rPr>
        <w:t>Rina</w:t>
      </w:r>
      <w:r w:rsidRPr="005805C0">
        <w:rPr>
          <w:rFonts w:ascii="Roboto" w:hAnsi="Roboto" w:cs="Arial"/>
        </w:rPr>
        <w:t xml:space="preserve"> ha illustrato l'ecosistema della certificazione quale strumento di valorizzazione delle imprese. </w:t>
      </w:r>
    </w:p>
    <w:p w14:paraId="5294BC9F" w14:textId="77777777" w:rsidR="005805C0" w:rsidRPr="005805C0" w:rsidRDefault="005805C0" w:rsidP="00A45588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  <w:b/>
          <w:bCs/>
        </w:rPr>
        <w:t>Università di Genova</w:t>
      </w:r>
      <w:r w:rsidRPr="005805C0">
        <w:rPr>
          <w:rFonts w:ascii="Roboto" w:hAnsi="Roboto" w:cs="Arial"/>
        </w:rPr>
        <w:t xml:space="preserve"> e </w:t>
      </w:r>
      <w:r w:rsidRPr="005805C0">
        <w:rPr>
          <w:rFonts w:ascii="Roboto" w:hAnsi="Roboto" w:cs="Arial"/>
          <w:b/>
          <w:bCs/>
        </w:rPr>
        <w:t>Tetis Institute</w:t>
      </w:r>
      <w:r w:rsidRPr="005805C0">
        <w:rPr>
          <w:rFonts w:ascii="Roboto" w:hAnsi="Roboto" w:cs="Arial"/>
        </w:rPr>
        <w:t xml:space="preserve"> hanno poi presentato l'inventario delle emissioni di gas serra del Comune, mentre gli esperti dell'European Financial Reporting Advisory Group (</w:t>
      </w:r>
      <w:r w:rsidRPr="005805C0">
        <w:rPr>
          <w:rFonts w:ascii="Roboto" w:hAnsi="Roboto" w:cs="Arial"/>
          <w:b/>
          <w:bCs/>
        </w:rPr>
        <w:t>Efrag</w:t>
      </w:r>
      <w:r w:rsidRPr="005805C0">
        <w:rPr>
          <w:rFonts w:ascii="Roboto" w:hAnsi="Roboto" w:cs="Arial"/>
        </w:rPr>
        <w:t xml:space="preserve">) hanno offerto una panoramica del Vsme Digital Template, strumento standardizzato per supportare le pmi nella rendicontazione di sostenibilità. </w:t>
      </w:r>
    </w:p>
    <w:p w14:paraId="79193F02" w14:textId="0CB904B3" w:rsidR="00032C0A" w:rsidRPr="005805C0" w:rsidRDefault="005805C0" w:rsidP="005805C0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</w:rPr>
        <w:t xml:space="preserve">Infine, la startup innovativa </w:t>
      </w:r>
      <w:r w:rsidRPr="005805C0">
        <w:rPr>
          <w:rFonts w:ascii="Roboto" w:hAnsi="Roboto" w:cs="Arial"/>
          <w:b/>
          <w:bCs/>
        </w:rPr>
        <w:t>ESG Impact</w:t>
      </w:r>
      <w:r w:rsidRPr="005805C0">
        <w:rPr>
          <w:rFonts w:ascii="Roboto" w:hAnsi="Roboto" w:cs="Arial"/>
        </w:rPr>
        <w:t xml:space="preserve"> ha presentato gli strumenti con cui è in grado di accompagnare le attività economiche nelle operazioni di misurazione e rendicontazione, ed il </w:t>
      </w:r>
      <w:r w:rsidRPr="005805C0">
        <w:rPr>
          <w:rFonts w:ascii="Roboto" w:hAnsi="Roboto" w:cs="Arial"/>
          <w:b/>
          <w:bCs/>
        </w:rPr>
        <w:t>Ticass</w:t>
      </w:r>
      <w:r w:rsidRPr="005805C0">
        <w:rPr>
          <w:rFonts w:ascii="Roboto" w:hAnsi="Roboto" w:cs="Arial"/>
        </w:rPr>
        <w:t xml:space="preserve"> </w:t>
      </w:r>
      <w:r w:rsidRPr="005805C0">
        <w:rPr>
          <w:rFonts w:ascii="Roboto" w:hAnsi="Roboto" w:cs="Arial"/>
        </w:rPr>
        <w:t>–</w:t>
      </w:r>
      <w:r w:rsidRPr="005805C0">
        <w:rPr>
          <w:rFonts w:ascii="Roboto" w:hAnsi="Roboto" w:cs="Arial"/>
        </w:rPr>
        <w:t xml:space="preserve"> acronomimo di </w:t>
      </w:r>
      <w:r w:rsidRPr="005805C0">
        <w:rPr>
          <w:rFonts w:ascii="Roboto" w:hAnsi="Roboto" w:cs="Arial"/>
        </w:rPr>
        <w:lastRenderedPageBreak/>
        <w:t xml:space="preserve">Tecnologie innovative per il controllo ambientale e lo sviluppo sostenibile </w:t>
      </w:r>
      <w:r w:rsidRPr="005805C0">
        <w:rPr>
          <w:rFonts w:ascii="Roboto" w:hAnsi="Roboto" w:cs="Arial"/>
        </w:rPr>
        <w:t>–</w:t>
      </w:r>
      <w:r w:rsidRPr="005805C0">
        <w:rPr>
          <w:rFonts w:ascii="Roboto" w:hAnsi="Roboto" w:cs="Arial"/>
        </w:rPr>
        <w:t xml:space="preserve"> ha parlato del proprio contributo allo sviluppo di soluzioni circolari per le imprese.</w:t>
      </w:r>
      <w:r w:rsidR="00A45588" w:rsidRPr="005805C0">
        <w:rPr>
          <w:rFonts w:ascii="Roboto" w:hAnsi="Roboto" w:cs="Arial"/>
        </w:rPr>
        <w:t xml:space="preserve"> </w:t>
      </w:r>
    </w:p>
    <w:p w14:paraId="2BD31532" w14:textId="7314D798" w:rsidR="005805C0" w:rsidRPr="005805C0" w:rsidRDefault="005805C0" w:rsidP="005805C0">
      <w:pPr>
        <w:spacing w:line="276" w:lineRule="auto"/>
        <w:jc w:val="both"/>
        <w:rPr>
          <w:rFonts w:ascii="Roboto" w:hAnsi="Roboto" w:cs="Arial"/>
        </w:rPr>
      </w:pPr>
      <w:r w:rsidRPr="005805C0">
        <w:rPr>
          <w:rFonts w:ascii="Roboto" w:hAnsi="Roboto" w:cs="Arial"/>
        </w:rPr>
        <w:t xml:space="preserve">Gli ultimi appuntamenti, nel pomeriggio, hanno visto svolgersi a Palazzo Tursi dei </w:t>
      </w:r>
      <w:r w:rsidRPr="005805C0">
        <w:rPr>
          <w:rFonts w:ascii="Roboto" w:hAnsi="Roboto" w:cs="Arial"/>
          <w:b/>
          <w:bCs/>
        </w:rPr>
        <w:t>tavoli di lavoro formativi</w:t>
      </w:r>
      <w:r w:rsidRPr="005805C0">
        <w:rPr>
          <w:rFonts w:ascii="Roboto" w:hAnsi="Roboto" w:cs="Arial"/>
        </w:rPr>
        <w:t xml:space="preserve">, </w:t>
      </w:r>
      <w:r w:rsidRPr="005805C0">
        <w:rPr>
          <w:rFonts w:ascii="Roboto" w:hAnsi="Roboto" w:cs="Arial"/>
          <w:b/>
          <w:bCs/>
        </w:rPr>
        <w:t>specifici per le imprese</w:t>
      </w:r>
      <w:r w:rsidRPr="005805C0">
        <w:rPr>
          <w:rFonts w:ascii="Roboto" w:hAnsi="Roboto" w:cs="Arial"/>
        </w:rPr>
        <w:t xml:space="preserve">, </w:t>
      </w:r>
      <w:r w:rsidRPr="005805C0">
        <w:rPr>
          <w:rFonts w:ascii="Roboto" w:hAnsi="Roboto"/>
        </w:rPr>
        <w:t>su ESG, rendicontazione</w:t>
      </w:r>
      <w:r w:rsidRPr="005805C0">
        <w:rPr>
          <w:rFonts w:ascii="Roboto" w:hAnsi="Roboto"/>
        </w:rPr>
        <w:t xml:space="preserve"> e </w:t>
      </w:r>
      <w:r w:rsidRPr="005805C0">
        <w:rPr>
          <w:rFonts w:ascii="Roboto" w:hAnsi="Roboto"/>
        </w:rPr>
        <w:t>racconto della sostenibilità</w:t>
      </w:r>
      <w:r w:rsidRPr="005805C0">
        <w:rPr>
          <w:rFonts w:ascii="Roboto" w:hAnsi="Roboto" w:cs="Arial"/>
        </w:rPr>
        <w:t xml:space="preserve">, mentre il </w:t>
      </w:r>
      <w:r w:rsidRPr="005805C0">
        <w:rPr>
          <w:rFonts w:ascii="Roboto" w:hAnsi="Roboto" w:cs="Arial"/>
          <w:b/>
          <w:bCs/>
        </w:rPr>
        <w:t>Genova Blue District</w:t>
      </w:r>
      <w:r w:rsidRPr="005805C0">
        <w:rPr>
          <w:rFonts w:ascii="Roboto" w:hAnsi="Roboto" w:cs="Arial"/>
        </w:rPr>
        <w:t xml:space="preserve"> ha ospitato un convegno sulla </w:t>
      </w:r>
      <w:r w:rsidRPr="005805C0">
        <w:rPr>
          <w:rFonts w:ascii="Roboto" w:hAnsi="Roboto" w:cs="Arial"/>
          <w:b/>
          <w:bCs/>
        </w:rPr>
        <w:t>riprogettazione del rapporto tra città, mare e spiagge</w:t>
      </w:r>
      <w:r w:rsidRPr="005805C0">
        <w:rPr>
          <w:rFonts w:ascii="Roboto" w:hAnsi="Roboto" w:cs="Arial"/>
        </w:rPr>
        <w:t xml:space="preserve"> con il coinvolgimento di tutti gli attori del territorio.</w:t>
      </w:r>
    </w:p>
    <w:p w14:paraId="15E088ED" w14:textId="77777777" w:rsidR="005805C0" w:rsidRPr="005805C0" w:rsidRDefault="005805C0" w:rsidP="005805C0">
      <w:pPr>
        <w:spacing w:line="276" w:lineRule="auto"/>
        <w:jc w:val="both"/>
        <w:rPr>
          <w:rFonts w:ascii="Roboto" w:hAnsi="Roboto" w:cs="Arial"/>
        </w:rPr>
      </w:pPr>
    </w:p>
    <w:p w14:paraId="03AF1C2D" w14:textId="1BE765B9" w:rsidR="005805C0" w:rsidRPr="005805C0" w:rsidRDefault="005805C0" w:rsidP="005805C0">
      <w:pPr>
        <w:spacing w:line="276" w:lineRule="auto"/>
        <w:jc w:val="center"/>
        <w:rPr>
          <w:rFonts w:ascii="Roboto" w:hAnsi="Roboto" w:cs="Arial"/>
          <w:sz w:val="24"/>
          <w:szCs w:val="24"/>
        </w:rPr>
      </w:pPr>
      <w:r w:rsidRPr="005805C0">
        <w:rPr>
          <w:rFonts w:ascii="Roboto" w:hAnsi="Roboto"/>
          <w:b/>
          <w:bCs/>
          <w:color w:val="00B050"/>
          <w:sz w:val="24"/>
          <w:szCs w:val="24"/>
          <w:u w:color="202020"/>
        </w:rPr>
        <w:t>L’EVENTO</w:t>
      </w:r>
    </w:p>
    <w:p w14:paraId="5898B3CD" w14:textId="77777777" w:rsidR="00DA27CD" w:rsidRPr="005805C0" w:rsidRDefault="00DA27CD" w:rsidP="00DC5281">
      <w:pPr>
        <w:spacing w:line="276" w:lineRule="auto"/>
        <w:jc w:val="both"/>
        <w:rPr>
          <w:rFonts w:ascii="Roboto" w:hAnsi="Roboto"/>
        </w:rPr>
      </w:pPr>
      <w:r w:rsidRPr="005805C0">
        <w:rPr>
          <w:rFonts w:ascii="Roboto" w:hAnsi="Roboto"/>
        </w:rPr>
        <w:t xml:space="preserve">Il </w:t>
      </w:r>
      <w:r w:rsidRPr="005805C0">
        <w:rPr>
          <w:rFonts w:ascii="Roboto" w:hAnsi="Roboto"/>
          <w:b/>
          <w:bCs/>
        </w:rPr>
        <w:t xml:space="preserve">Circular City Forum </w:t>
      </w:r>
      <w:r w:rsidRPr="005805C0">
        <w:rPr>
          <w:rFonts w:ascii="Roboto" w:hAnsi="Roboto"/>
        </w:rPr>
        <w:t xml:space="preserve">è promosso dalla </w:t>
      </w:r>
      <w:r w:rsidRPr="005805C0">
        <w:rPr>
          <w:rFonts w:ascii="Roboto" w:hAnsi="Roboto"/>
          <w:b/>
          <w:bCs/>
        </w:rPr>
        <w:t>Direzione di area attrattività, competitività e transizione ecologica del Comune di Genova nell’ambito del progetto C-City</w:t>
      </w:r>
      <w:r w:rsidRPr="005805C0">
        <w:rPr>
          <w:rFonts w:ascii="Roboto" w:hAnsi="Roboto"/>
        </w:rPr>
        <w:t xml:space="preserve">, con la consulenza scientifica di </w:t>
      </w:r>
      <w:r w:rsidRPr="005805C0">
        <w:rPr>
          <w:rFonts w:ascii="Roboto" w:hAnsi="Roboto"/>
          <w:b/>
          <w:bCs/>
        </w:rPr>
        <w:t>Italia Circolare</w:t>
      </w:r>
      <w:r w:rsidRPr="005805C0">
        <w:rPr>
          <w:rFonts w:ascii="Roboto" w:hAnsi="Roboto"/>
          <w:color w:val="202020"/>
          <w:u w:color="202020"/>
        </w:rPr>
        <w:t xml:space="preserve">, il supporto organizzativo di </w:t>
      </w:r>
      <w:r w:rsidRPr="005805C0">
        <w:rPr>
          <w:rFonts w:ascii="Roboto" w:hAnsi="Roboto"/>
          <w:b/>
          <w:bCs/>
          <w:color w:val="202020"/>
          <w:u w:color="202020"/>
        </w:rPr>
        <w:t>Clickutility Team</w:t>
      </w:r>
      <w:r w:rsidRPr="005805C0">
        <w:rPr>
          <w:rFonts w:ascii="Roboto" w:hAnsi="Roboto"/>
          <w:color w:val="202020"/>
          <w:u w:color="202020"/>
        </w:rPr>
        <w:t xml:space="preserve">, </w:t>
      </w:r>
      <w:r w:rsidRPr="005805C0">
        <w:rPr>
          <w:rFonts w:ascii="Roboto" w:hAnsi="Roboto"/>
          <w:b/>
          <w:bCs/>
          <w:color w:val="202020"/>
          <w:u w:color="202020"/>
        </w:rPr>
        <w:t xml:space="preserve">Camera di Commercio </w:t>
      </w:r>
      <w:r w:rsidRPr="005805C0">
        <w:rPr>
          <w:rFonts w:ascii="Roboto" w:hAnsi="Roboto"/>
          <w:color w:val="202020"/>
          <w:u w:color="202020"/>
        </w:rPr>
        <w:t>e</w:t>
      </w:r>
      <w:r w:rsidRPr="005805C0">
        <w:rPr>
          <w:rFonts w:ascii="Roboto" w:hAnsi="Roboto"/>
          <w:b/>
          <w:bCs/>
          <w:color w:val="202020"/>
          <w:u w:color="202020"/>
        </w:rPr>
        <w:t xml:space="preserve"> Università di Genova</w:t>
      </w:r>
      <w:r w:rsidRPr="005805C0">
        <w:rPr>
          <w:rFonts w:ascii="Roboto" w:hAnsi="Roboto"/>
          <w:color w:val="202020"/>
          <w:u w:color="202020"/>
        </w:rPr>
        <w:t xml:space="preserve"> come partner istituzionali e la partecipazione di </w:t>
      </w:r>
      <w:r w:rsidRPr="005805C0">
        <w:rPr>
          <w:rFonts w:ascii="Roboto" w:hAnsi="Roboto"/>
          <w:b/>
          <w:bCs/>
          <w:color w:val="202020"/>
          <w:u w:color="202020"/>
        </w:rPr>
        <w:t>Ansaldo</w:t>
      </w:r>
      <w:r w:rsidRPr="005805C0">
        <w:rPr>
          <w:rFonts w:ascii="Roboto" w:hAnsi="Roboto"/>
          <w:color w:val="202020"/>
          <w:u w:color="202020"/>
        </w:rPr>
        <w:t>,</w:t>
      </w:r>
      <w:r w:rsidRPr="005805C0">
        <w:rPr>
          <w:rFonts w:ascii="Roboto" w:hAnsi="Roboto"/>
          <w:b/>
          <w:bCs/>
          <w:color w:val="202020"/>
          <w:u w:color="202020"/>
        </w:rPr>
        <w:t xml:space="preserve"> Costa Crociere</w:t>
      </w:r>
      <w:r w:rsidRPr="005805C0">
        <w:rPr>
          <w:rFonts w:ascii="Roboto" w:hAnsi="Roboto"/>
          <w:color w:val="202020"/>
          <w:u w:color="202020"/>
        </w:rPr>
        <w:t xml:space="preserve"> e </w:t>
      </w:r>
      <w:r w:rsidRPr="005805C0">
        <w:rPr>
          <w:rFonts w:ascii="Roboto" w:hAnsi="Roboto"/>
          <w:b/>
          <w:bCs/>
          <w:color w:val="202020"/>
          <w:u w:color="202020"/>
        </w:rPr>
        <w:t xml:space="preserve">Fincantieri </w:t>
      </w:r>
      <w:r w:rsidRPr="005805C0">
        <w:rPr>
          <w:rFonts w:ascii="Roboto" w:hAnsi="Roboto"/>
          <w:color w:val="202020"/>
          <w:u w:color="202020"/>
        </w:rPr>
        <w:t>come gold partner.</w:t>
      </w:r>
    </w:p>
    <w:p w14:paraId="7536A479" w14:textId="77777777" w:rsidR="00DA27CD" w:rsidRPr="005805C0" w:rsidRDefault="00DA27CD" w:rsidP="00DC5281">
      <w:pPr>
        <w:spacing w:line="276" w:lineRule="auto"/>
        <w:jc w:val="both"/>
        <w:rPr>
          <w:rFonts w:ascii="Roboto" w:eastAsia="Roboto" w:hAnsi="Roboto" w:cs="Roboto"/>
        </w:rPr>
      </w:pPr>
      <w:r w:rsidRPr="005805C0">
        <w:rPr>
          <w:rFonts w:ascii="Roboto" w:hAnsi="Roboto"/>
        </w:rPr>
        <w:t xml:space="preserve">L’evento rientra nelle iniziative ufficiali della </w:t>
      </w:r>
      <w:r w:rsidRPr="005805C0">
        <w:rPr>
          <w:rFonts w:ascii="Roboto" w:hAnsi="Roboto"/>
          <w:b/>
          <w:bCs/>
        </w:rPr>
        <w:t>Giornata nazionale del Made in Italy 2026</w:t>
      </w:r>
      <w:r w:rsidRPr="005805C0">
        <w:rPr>
          <w:rFonts w:ascii="Roboto" w:hAnsi="Roboto"/>
        </w:rPr>
        <w:t xml:space="preserve"> e segue le linee guida operative e i requisiti di sostenibilità del Comune di Genova per gli eventi outdoor e indoor. Maggiori informazioni sul sito ufficiale </w:t>
      </w:r>
      <w:hyperlink r:id="rId8">
        <w:r w:rsidRPr="005805C0">
          <w:rPr>
            <w:rStyle w:val="CollegamentoInternet"/>
            <w:rFonts w:ascii="Roboto" w:hAnsi="Roboto"/>
            <w:b/>
            <w:bCs/>
            <w:color w:val="00B050"/>
          </w:rPr>
          <w:t>www.circularcityforum.it</w:t>
        </w:r>
      </w:hyperlink>
      <w:r w:rsidRPr="005805C0">
        <w:rPr>
          <w:rFonts w:ascii="Roboto" w:hAnsi="Roboto"/>
          <w:b/>
          <w:bCs/>
          <w:color w:val="00B050"/>
        </w:rPr>
        <w:t>.</w:t>
      </w:r>
      <w:r w:rsidRPr="005805C0">
        <w:rPr>
          <w:rFonts w:ascii="Roboto" w:eastAsia="Roboto" w:hAnsi="Roboto" w:cs="Roboto"/>
        </w:rPr>
        <w:t xml:space="preserve"> </w:t>
      </w:r>
    </w:p>
    <w:p w14:paraId="691C2366" w14:textId="77777777" w:rsidR="00332CDD" w:rsidRPr="005805C0" w:rsidRDefault="00332CDD" w:rsidP="00DC5281">
      <w:pPr>
        <w:rPr>
          <w:rFonts w:ascii="Roboto" w:hAnsi="Roboto"/>
        </w:rPr>
      </w:pPr>
      <w:r w:rsidRPr="005805C0">
        <w:rPr>
          <w:rFonts w:ascii="Roboto" w:eastAsia="Roboto" w:hAnsi="Roboto" w:cs="Roboto"/>
          <w:noProof/>
        </w:rPr>
        <w:drawing>
          <wp:anchor distT="0" distB="0" distL="114300" distR="114300" simplePos="0" relativeHeight="251659264" behindDoc="1" locked="0" layoutInCell="1" allowOverlap="1" wp14:anchorId="0CB8087A" wp14:editId="0B29EBBE">
            <wp:simplePos x="0" y="0"/>
            <wp:positionH relativeFrom="column">
              <wp:posOffset>1261110</wp:posOffset>
            </wp:positionH>
            <wp:positionV relativeFrom="paragraph">
              <wp:posOffset>160655</wp:posOffset>
            </wp:positionV>
            <wp:extent cx="11906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7258" y="21046"/>
                <wp:lineTo x="21427" y="16615"/>
                <wp:lineTo x="21427" y="5538"/>
                <wp:lineTo x="7258" y="0"/>
                <wp:lineTo x="0" y="0"/>
              </wp:wrapPolygon>
            </wp:wrapTight>
            <wp:docPr id="10788336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3360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14B5F" w14:textId="299BA7F0" w:rsidR="00332CDD" w:rsidRPr="005805C0" w:rsidRDefault="00332CDD" w:rsidP="009412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rPr>
          <w:rFonts w:ascii="Roboto" w:hAnsi="Roboto"/>
        </w:rPr>
      </w:pPr>
      <w:r w:rsidRPr="005805C0">
        <w:rPr>
          <w:rFonts w:ascii="Roboto" w:eastAsia="Roboto" w:hAnsi="Roboto" w:cs="Roboto"/>
        </w:rPr>
        <w:t xml:space="preserve">Con il patrocinio di </w:t>
      </w:r>
    </w:p>
    <w:p w14:paraId="7F321A63" w14:textId="77777777" w:rsidR="00332CDD" w:rsidRDefault="00332CDD" w:rsidP="009412A5">
      <w:pPr>
        <w:spacing w:after="0" w:line="276" w:lineRule="auto"/>
        <w:rPr>
          <w:rFonts w:ascii="Roboto" w:eastAsia="Roboto" w:hAnsi="Roboto" w:cs="Roboto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14:paraId="68C9982A" w14:textId="59516195" w:rsidR="00575105" w:rsidRPr="00575105" w:rsidRDefault="00575105" w:rsidP="00575105">
      <w:pPr>
        <w:spacing w:after="0" w:line="276" w:lineRule="auto"/>
        <w:jc w:val="center"/>
        <w:rPr>
          <w:rFonts w:ascii="Roboto" w:eastAsia="Roboto" w:hAnsi="Roboto" w:cs="Roboto"/>
          <w:b/>
          <w:bCs/>
          <w:color w:val="333333"/>
          <w:u w:color="333333"/>
          <w:shd w:val="clear" w:color="auto" w:fill="FFFFFF"/>
        </w:rPr>
      </w:pPr>
      <w:r w:rsidRPr="00575105">
        <w:rPr>
          <w:rFonts w:ascii="Roboto" w:eastAsia="Roboto" w:hAnsi="Roboto" w:cs="Roboto"/>
          <w:b/>
          <w:bCs/>
          <w:color w:val="333333"/>
          <w:u w:color="333333"/>
          <w:shd w:val="clear" w:color="auto" w:fill="FFFFFF"/>
        </w:rPr>
        <w:t>Ufficio Stampa Circular City Forum 2026</w:t>
      </w:r>
    </w:p>
    <w:p w14:paraId="399BF1D1" w14:textId="49E13F5B" w:rsidR="001D0882" w:rsidRDefault="00575105" w:rsidP="00575105">
      <w:pPr>
        <w:spacing w:after="0" w:line="276" w:lineRule="auto"/>
        <w:jc w:val="center"/>
      </w:pPr>
      <w:r w:rsidRPr="00575105">
        <w:rPr>
          <w:rFonts w:ascii="Roboto" w:eastAsia="Roboto" w:hAnsi="Roboto" w:cs="Roboto"/>
        </w:rPr>
        <w:t xml:space="preserve">Marco Gaviglio | 349 1793476 | </w:t>
      </w:r>
      <w:hyperlink r:id="rId10" w:history="1">
        <w:r w:rsidRPr="00575105">
          <w:rPr>
            <w:rStyle w:val="Hyperlink0"/>
            <w:rFonts w:ascii="Roboto" w:hAnsi="Roboto"/>
            <w:color w:val="00B050"/>
          </w:rPr>
          <w:t>gaviglio.marco@gmail.com</w:t>
        </w:r>
      </w:hyperlink>
    </w:p>
    <w:p w14:paraId="19673F33" w14:textId="77777777" w:rsidR="00434DFF" w:rsidRDefault="00434DFF" w:rsidP="00575105">
      <w:pPr>
        <w:spacing w:after="0" w:line="276" w:lineRule="auto"/>
        <w:jc w:val="center"/>
      </w:pPr>
    </w:p>
    <w:p w14:paraId="18DF6FAF" w14:textId="22197F5A" w:rsidR="00575105" w:rsidRPr="00575105" w:rsidRDefault="009C2FDC" w:rsidP="00575105">
      <w:pPr>
        <w:spacing w:after="0" w:line="276" w:lineRule="auto"/>
        <w:jc w:val="center"/>
        <w:rPr>
          <w:sz w:val="20"/>
          <w:szCs w:val="20"/>
        </w:rPr>
      </w:pPr>
      <w:r w:rsidRPr="00EF1064">
        <w:rPr>
          <w:noProof/>
        </w:rPr>
        <w:drawing>
          <wp:inline distT="0" distB="0" distL="0" distR="0" wp14:anchorId="47375A97" wp14:editId="5D7F3D6A">
            <wp:extent cx="2368302" cy="1333500"/>
            <wp:effectExtent l="0" t="0" r="0" b="0"/>
            <wp:docPr id="16732310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3103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9406" cy="135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105" w:rsidRPr="00575105" w:rsidSect="00434DFF">
      <w:headerReference w:type="default" r:id="rId12"/>
      <w:footerReference w:type="default" r:id="rId13"/>
      <w:headerReference w:type="first" r:id="rId14"/>
      <w:pgSz w:w="11900" w:h="16840"/>
      <w:pgMar w:top="720" w:right="720" w:bottom="720" w:left="72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4EFC" w14:textId="77777777" w:rsidR="001C2D46" w:rsidRDefault="001C2D46">
      <w:pPr>
        <w:spacing w:after="0" w:line="240" w:lineRule="auto"/>
      </w:pPr>
      <w:r>
        <w:separator/>
      </w:r>
    </w:p>
  </w:endnote>
  <w:endnote w:type="continuationSeparator" w:id="0">
    <w:p w14:paraId="0C11F1BE" w14:textId="77777777" w:rsidR="001C2D46" w:rsidRDefault="001C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9741" w14:textId="41C710A5" w:rsidR="00575105" w:rsidRDefault="00575105">
    <w:pPr>
      <w:pStyle w:val="Pidipagina"/>
    </w:pPr>
    <w:r>
      <w:rPr>
        <w:rFonts w:cs="Calibri"/>
        <w:noProof/>
        <w:bdr w:val="none" w:sz="0" w:space="0" w:color="auto" w:frame="1"/>
      </w:rPr>
      <w:drawing>
        <wp:inline distT="0" distB="0" distL="0" distR="0" wp14:anchorId="0CD67252" wp14:editId="19EC683E">
          <wp:extent cx="6027420" cy="906780"/>
          <wp:effectExtent l="0" t="0" r="0" b="7620"/>
          <wp:docPr id="1774986761" name="Immagine 1" descr="Immagine che contiene testo, schermata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testo, schermata, log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DAE331" w14:textId="77777777" w:rsidR="00575105" w:rsidRDefault="005751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B201" w14:textId="77777777" w:rsidR="001C2D46" w:rsidRDefault="001C2D46">
      <w:pPr>
        <w:spacing w:after="0" w:line="240" w:lineRule="auto"/>
      </w:pPr>
      <w:r>
        <w:separator/>
      </w:r>
    </w:p>
  </w:footnote>
  <w:footnote w:type="continuationSeparator" w:id="0">
    <w:p w14:paraId="6570F2BC" w14:textId="77777777" w:rsidR="001C2D46" w:rsidRDefault="001C2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A17E" w14:textId="6ACD0D50" w:rsidR="00221AC0" w:rsidRDefault="00221AC0" w:rsidP="00221AC0">
    <w:pPr>
      <w:tabs>
        <w:tab w:val="center" w:pos="4819"/>
        <w:tab w:val="right" w:pos="9638"/>
      </w:tabs>
      <w:spacing w:after="0" w:line="240" w:lineRule="auto"/>
      <w:jc w:val="center"/>
    </w:pPr>
  </w:p>
  <w:p w14:paraId="534E92C0" w14:textId="77777777" w:rsidR="00221AC0" w:rsidRDefault="00221AC0" w:rsidP="00C863D8">
    <w:pPr>
      <w:tabs>
        <w:tab w:val="center" w:pos="4819"/>
        <w:tab w:val="right" w:pos="9638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E49E" w14:textId="2DDC91B4" w:rsidR="00C863D8" w:rsidRDefault="00434DFF" w:rsidP="00434DFF">
    <w:pPr>
      <w:tabs>
        <w:tab w:val="center" w:pos="4819"/>
        <w:tab w:val="right" w:pos="9638"/>
      </w:tabs>
      <w:spacing w:after="0" w:line="240" w:lineRule="auto"/>
      <w:jc w:val="center"/>
    </w:pPr>
    <w:r w:rsidRPr="0074634E">
      <w:rPr>
        <w:noProof/>
      </w:rPr>
      <w:drawing>
        <wp:inline distT="0" distB="0" distL="0" distR="0" wp14:anchorId="0DAFC5CA" wp14:editId="2B4397B9">
          <wp:extent cx="1341120" cy="1426952"/>
          <wp:effectExtent l="0" t="0" r="0" b="0"/>
          <wp:docPr id="144874108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7410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5919" cy="1432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860E8A" w14:textId="77777777" w:rsidR="00C863D8" w:rsidRPr="00C863D8" w:rsidRDefault="00C863D8" w:rsidP="00C863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525"/>
    <w:multiLevelType w:val="multilevel"/>
    <w:tmpl w:val="A57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E32F4"/>
    <w:multiLevelType w:val="multilevel"/>
    <w:tmpl w:val="D218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74DCC"/>
    <w:multiLevelType w:val="multilevel"/>
    <w:tmpl w:val="844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401DC"/>
    <w:multiLevelType w:val="hybridMultilevel"/>
    <w:tmpl w:val="FFA63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57D97"/>
    <w:multiLevelType w:val="multilevel"/>
    <w:tmpl w:val="D1B4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90FC4"/>
    <w:multiLevelType w:val="multilevel"/>
    <w:tmpl w:val="0F8E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559921">
    <w:abstractNumId w:val="0"/>
  </w:num>
  <w:num w:numId="2" w16cid:durableId="523639372">
    <w:abstractNumId w:val="4"/>
  </w:num>
  <w:num w:numId="3" w16cid:durableId="287711348">
    <w:abstractNumId w:val="5"/>
  </w:num>
  <w:num w:numId="4" w16cid:durableId="832337765">
    <w:abstractNumId w:val="2"/>
  </w:num>
  <w:num w:numId="5" w16cid:durableId="945116563">
    <w:abstractNumId w:val="3"/>
  </w:num>
  <w:num w:numId="6" w16cid:durableId="107343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B9"/>
    <w:rsid w:val="00001206"/>
    <w:rsid w:val="000034C2"/>
    <w:rsid w:val="000062DF"/>
    <w:rsid w:val="00010584"/>
    <w:rsid w:val="00016783"/>
    <w:rsid w:val="0002706E"/>
    <w:rsid w:val="0003003D"/>
    <w:rsid w:val="00032C0A"/>
    <w:rsid w:val="00035283"/>
    <w:rsid w:val="0003664E"/>
    <w:rsid w:val="00046872"/>
    <w:rsid w:val="000635FC"/>
    <w:rsid w:val="00067F44"/>
    <w:rsid w:val="000734EC"/>
    <w:rsid w:val="00073722"/>
    <w:rsid w:val="000761B1"/>
    <w:rsid w:val="000838FC"/>
    <w:rsid w:val="0009753C"/>
    <w:rsid w:val="00097B60"/>
    <w:rsid w:val="000A333F"/>
    <w:rsid w:val="000A7F71"/>
    <w:rsid w:val="000C36B5"/>
    <w:rsid w:val="000D2732"/>
    <w:rsid w:val="000E42D5"/>
    <w:rsid w:val="000E5A5A"/>
    <w:rsid w:val="000E5D52"/>
    <w:rsid w:val="000F7C95"/>
    <w:rsid w:val="00101860"/>
    <w:rsid w:val="00110173"/>
    <w:rsid w:val="00112B0A"/>
    <w:rsid w:val="0011527C"/>
    <w:rsid w:val="00124586"/>
    <w:rsid w:val="00132CF7"/>
    <w:rsid w:val="00135DA1"/>
    <w:rsid w:val="0014218E"/>
    <w:rsid w:val="001568D2"/>
    <w:rsid w:val="00167309"/>
    <w:rsid w:val="00185FA3"/>
    <w:rsid w:val="00191338"/>
    <w:rsid w:val="001A70D3"/>
    <w:rsid w:val="001B298D"/>
    <w:rsid w:val="001B7317"/>
    <w:rsid w:val="001C2D46"/>
    <w:rsid w:val="001C3A1F"/>
    <w:rsid w:val="001C5E4D"/>
    <w:rsid w:val="001D0882"/>
    <w:rsid w:val="001D22E2"/>
    <w:rsid w:val="001D485D"/>
    <w:rsid w:val="001E26BF"/>
    <w:rsid w:val="001E2E4D"/>
    <w:rsid w:val="001E3A05"/>
    <w:rsid w:val="0020094C"/>
    <w:rsid w:val="00210963"/>
    <w:rsid w:val="002116AB"/>
    <w:rsid w:val="002127A0"/>
    <w:rsid w:val="00213BE6"/>
    <w:rsid w:val="00221AC0"/>
    <w:rsid w:val="0022535D"/>
    <w:rsid w:val="00226CED"/>
    <w:rsid w:val="0023200C"/>
    <w:rsid w:val="0024350B"/>
    <w:rsid w:val="0025010C"/>
    <w:rsid w:val="002608B9"/>
    <w:rsid w:val="002617FB"/>
    <w:rsid w:val="002632B4"/>
    <w:rsid w:val="00267A64"/>
    <w:rsid w:val="00276A35"/>
    <w:rsid w:val="00277DC1"/>
    <w:rsid w:val="00280ABC"/>
    <w:rsid w:val="00282F80"/>
    <w:rsid w:val="002869E3"/>
    <w:rsid w:val="00287251"/>
    <w:rsid w:val="00294A23"/>
    <w:rsid w:val="00295F49"/>
    <w:rsid w:val="002B753D"/>
    <w:rsid w:val="002C0C85"/>
    <w:rsid w:val="002D3892"/>
    <w:rsid w:val="002D52FA"/>
    <w:rsid w:val="002D555C"/>
    <w:rsid w:val="002D5651"/>
    <w:rsid w:val="002D59BA"/>
    <w:rsid w:val="002D6F42"/>
    <w:rsid w:val="002E0709"/>
    <w:rsid w:val="002E1F59"/>
    <w:rsid w:val="002F2803"/>
    <w:rsid w:val="002F43DD"/>
    <w:rsid w:val="002F47C3"/>
    <w:rsid w:val="002F4C5A"/>
    <w:rsid w:val="00301D3B"/>
    <w:rsid w:val="00304233"/>
    <w:rsid w:val="00306CB6"/>
    <w:rsid w:val="003129FC"/>
    <w:rsid w:val="00314F8D"/>
    <w:rsid w:val="003166FB"/>
    <w:rsid w:val="00323ED1"/>
    <w:rsid w:val="00324072"/>
    <w:rsid w:val="00332CDD"/>
    <w:rsid w:val="00337FB7"/>
    <w:rsid w:val="00340DD9"/>
    <w:rsid w:val="003427B5"/>
    <w:rsid w:val="00347852"/>
    <w:rsid w:val="003547F6"/>
    <w:rsid w:val="00355116"/>
    <w:rsid w:val="00361257"/>
    <w:rsid w:val="003749B0"/>
    <w:rsid w:val="0038229B"/>
    <w:rsid w:val="00384D3E"/>
    <w:rsid w:val="003911EB"/>
    <w:rsid w:val="00393EF5"/>
    <w:rsid w:val="003955C9"/>
    <w:rsid w:val="00395D67"/>
    <w:rsid w:val="003A25C9"/>
    <w:rsid w:val="003B488D"/>
    <w:rsid w:val="003C6518"/>
    <w:rsid w:val="003D1C64"/>
    <w:rsid w:val="003D7581"/>
    <w:rsid w:val="003E5097"/>
    <w:rsid w:val="003F6B3F"/>
    <w:rsid w:val="00401021"/>
    <w:rsid w:val="00404866"/>
    <w:rsid w:val="00404B4B"/>
    <w:rsid w:val="0040772D"/>
    <w:rsid w:val="00414B59"/>
    <w:rsid w:val="00414D4A"/>
    <w:rsid w:val="0041782D"/>
    <w:rsid w:val="00423BA4"/>
    <w:rsid w:val="004252AF"/>
    <w:rsid w:val="00427F7D"/>
    <w:rsid w:val="00434DFF"/>
    <w:rsid w:val="00440E8A"/>
    <w:rsid w:val="00462A3F"/>
    <w:rsid w:val="00463EF9"/>
    <w:rsid w:val="00465DFF"/>
    <w:rsid w:val="00465F20"/>
    <w:rsid w:val="00467751"/>
    <w:rsid w:val="004852FE"/>
    <w:rsid w:val="00493FD9"/>
    <w:rsid w:val="004960EC"/>
    <w:rsid w:val="004B69EA"/>
    <w:rsid w:val="004C3DB3"/>
    <w:rsid w:val="004C508A"/>
    <w:rsid w:val="004C572A"/>
    <w:rsid w:val="004E0A39"/>
    <w:rsid w:val="004E46EA"/>
    <w:rsid w:val="004E6FAE"/>
    <w:rsid w:val="004F1399"/>
    <w:rsid w:val="004F4EE5"/>
    <w:rsid w:val="004F7804"/>
    <w:rsid w:val="00500DCC"/>
    <w:rsid w:val="005056C1"/>
    <w:rsid w:val="005113A5"/>
    <w:rsid w:val="0052736D"/>
    <w:rsid w:val="00527FEC"/>
    <w:rsid w:val="00532789"/>
    <w:rsid w:val="00551595"/>
    <w:rsid w:val="00553FBA"/>
    <w:rsid w:val="00556378"/>
    <w:rsid w:val="00562542"/>
    <w:rsid w:val="00564482"/>
    <w:rsid w:val="005658FC"/>
    <w:rsid w:val="00570940"/>
    <w:rsid w:val="00575105"/>
    <w:rsid w:val="0057719B"/>
    <w:rsid w:val="005805C0"/>
    <w:rsid w:val="00580B36"/>
    <w:rsid w:val="005922BB"/>
    <w:rsid w:val="00592D7C"/>
    <w:rsid w:val="00594616"/>
    <w:rsid w:val="00596ABC"/>
    <w:rsid w:val="00596BDA"/>
    <w:rsid w:val="005A0F9D"/>
    <w:rsid w:val="005A13B7"/>
    <w:rsid w:val="005A53DE"/>
    <w:rsid w:val="005B0E3F"/>
    <w:rsid w:val="005B28A9"/>
    <w:rsid w:val="005B47AE"/>
    <w:rsid w:val="005C0F89"/>
    <w:rsid w:val="005C1C70"/>
    <w:rsid w:val="005C4ADB"/>
    <w:rsid w:val="005C7B42"/>
    <w:rsid w:val="005E0781"/>
    <w:rsid w:val="005E319F"/>
    <w:rsid w:val="005F3195"/>
    <w:rsid w:val="006021EC"/>
    <w:rsid w:val="00607753"/>
    <w:rsid w:val="0060785E"/>
    <w:rsid w:val="006138C3"/>
    <w:rsid w:val="006236A1"/>
    <w:rsid w:val="0063166A"/>
    <w:rsid w:val="006530F5"/>
    <w:rsid w:val="006561A1"/>
    <w:rsid w:val="00667BA0"/>
    <w:rsid w:val="00674453"/>
    <w:rsid w:val="00674F99"/>
    <w:rsid w:val="0068757A"/>
    <w:rsid w:val="006A0705"/>
    <w:rsid w:val="006A398A"/>
    <w:rsid w:val="006A5115"/>
    <w:rsid w:val="006B183C"/>
    <w:rsid w:val="006B3562"/>
    <w:rsid w:val="006C3B12"/>
    <w:rsid w:val="006D1C28"/>
    <w:rsid w:val="006D2DA4"/>
    <w:rsid w:val="006D633F"/>
    <w:rsid w:val="006E176B"/>
    <w:rsid w:val="006F3D16"/>
    <w:rsid w:val="006F641B"/>
    <w:rsid w:val="007019B2"/>
    <w:rsid w:val="0070365B"/>
    <w:rsid w:val="00703B8E"/>
    <w:rsid w:val="0070626B"/>
    <w:rsid w:val="007063B4"/>
    <w:rsid w:val="00707BFC"/>
    <w:rsid w:val="007119B9"/>
    <w:rsid w:val="00714CBE"/>
    <w:rsid w:val="0071697F"/>
    <w:rsid w:val="007202A5"/>
    <w:rsid w:val="0072155C"/>
    <w:rsid w:val="00721C67"/>
    <w:rsid w:val="0074266B"/>
    <w:rsid w:val="0075022E"/>
    <w:rsid w:val="00750E57"/>
    <w:rsid w:val="00752E8A"/>
    <w:rsid w:val="00760701"/>
    <w:rsid w:val="007616BA"/>
    <w:rsid w:val="00776FF9"/>
    <w:rsid w:val="00777E92"/>
    <w:rsid w:val="00791EEA"/>
    <w:rsid w:val="007933A1"/>
    <w:rsid w:val="00796412"/>
    <w:rsid w:val="007A2215"/>
    <w:rsid w:val="007A652E"/>
    <w:rsid w:val="007A7054"/>
    <w:rsid w:val="007A72B2"/>
    <w:rsid w:val="007B4F83"/>
    <w:rsid w:val="007B745A"/>
    <w:rsid w:val="007C05B9"/>
    <w:rsid w:val="007D1C87"/>
    <w:rsid w:val="007D67E7"/>
    <w:rsid w:val="007D6D7B"/>
    <w:rsid w:val="007E04DD"/>
    <w:rsid w:val="007E4A2F"/>
    <w:rsid w:val="007E57E4"/>
    <w:rsid w:val="007F11E2"/>
    <w:rsid w:val="007F3BB7"/>
    <w:rsid w:val="007F53CB"/>
    <w:rsid w:val="008024A1"/>
    <w:rsid w:val="00803D4E"/>
    <w:rsid w:val="008056CD"/>
    <w:rsid w:val="00822804"/>
    <w:rsid w:val="00824C07"/>
    <w:rsid w:val="00827DE2"/>
    <w:rsid w:val="008301D7"/>
    <w:rsid w:val="00833402"/>
    <w:rsid w:val="00841FAE"/>
    <w:rsid w:val="0084292E"/>
    <w:rsid w:val="00843661"/>
    <w:rsid w:val="00844BAC"/>
    <w:rsid w:val="008546A5"/>
    <w:rsid w:val="008549F0"/>
    <w:rsid w:val="00855110"/>
    <w:rsid w:val="00863DDD"/>
    <w:rsid w:val="0086461F"/>
    <w:rsid w:val="0086708D"/>
    <w:rsid w:val="00872F0E"/>
    <w:rsid w:val="0087324D"/>
    <w:rsid w:val="00877904"/>
    <w:rsid w:val="00882848"/>
    <w:rsid w:val="008964A0"/>
    <w:rsid w:val="008A12B4"/>
    <w:rsid w:val="008A301F"/>
    <w:rsid w:val="008A5FB9"/>
    <w:rsid w:val="008B4607"/>
    <w:rsid w:val="008B52C2"/>
    <w:rsid w:val="008B6B14"/>
    <w:rsid w:val="008B6BD0"/>
    <w:rsid w:val="008C055F"/>
    <w:rsid w:val="008D3DD0"/>
    <w:rsid w:val="008D43E5"/>
    <w:rsid w:val="008D5440"/>
    <w:rsid w:val="008D5FA3"/>
    <w:rsid w:val="008E08C5"/>
    <w:rsid w:val="008F00B8"/>
    <w:rsid w:val="008F0F3E"/>
    <w:rsid w:val="008F3462"/>
    <w:rsid w:val="009074ED"/>
    <w:rsid w:val="00911D4B"/>
    <w:rsid w:val="009144F2"/>
    <w:rsid w:val="0091750E"/>
    <w:rsid w:val="009264B2"/>
    <w:rsid w:val="00934288"/>
    <w:rsid w:val="00934393"/>
    <w:rsid w:val="009412A5"/>
    <w:rsid w:val="00941759"/>
    <w:rsid w:val="00965D84"/>
    <w:rsid w:val="009674CA"/>
    <w:rsid w:val="00967833"/>
    <w:rsid w:val="00971088"/>
    <w:rsid w:val="009712B1"/>
    <w:rsid w:val="009774C4"/>
    <w:rsid w:val="00984900"/>
    <w:rsid w:val="0098523F"/>
    <w:rsid w:val="009A1507"/>
    <w:rsid w:val="009A1A1E"/>
    <w:rsid w:val="009A3E30"/>
    <w:rsid w:val="009A5B9E"/>
    <w:rsid w:val="009B29A9"/>
    <w:rsid w:val="009B3FAD"/>
    <w:rsid w:val="009C28E7"/>
    <w:rsid w:val="009C2FDC"/>
    <w:rsid w:val="009D05C5"/>
    <w:rsid w:val="009D6881"/>
    <w:rsid w:val="009E1241"/>
    <w:rsid w:val="009E422C"/>
    <w:rsid w:val="009F0AD0"/>
    <w:rsid w:val="009F4138"/>
    <w:rsid w:val="009F5806"/>
    <w:rsid w:val="009F78D9"/>
    <w:rsid w:val="00A06B18"/>
    <w:rsid w:val="00A10DA9"/>
    <w:rsid w:val="00A12CEB"/>
    <w:rsid w:val="00A154A3"/>
    <w:rsid w:val="00A25EA6"/>
    <w:rsid w:val="00A308D4"/>
    <w:rsid w:val="00A337D1"/>
    <w:rsid w:val="00A33925"/>
    <w:rsid w:val="00A36101"/>
    <w:rsid w:val="00A450B7"/>
    <w:rsid w:val="00A45588"/>
    <w:rsid w:val="00A57341"/>
    <w:rsid w:val="00A65636"/>
    <w:rsid w:val="00A66900"/>
    <w:rsid w:val="00A70A97"/>
    <w:rsid w:val="00A86E43"/>
    <w:rsid w:val="00A8794C"/>
    <w:rsid w:val="00A96288"/>
    <w:rsid w:val="00AA7795"/>
    <w:rsid w:val="00AC1ADC"/>
    <w:rsid w:val="00AC1FD5"/>
    <w:rsid w:val="00AC5A32"/>
    <w:rsid w:val="00AC73B3"/>
    <w:rsid w:val="00AD1423"/>
    <w:rsid w:val="00AD21F9"/>
    <w:rsid w:val="00AD4DB7"/>
    <w:rsid w:val="00AD5A27"/>
    <w:rsid w:val="00AD6A04"/>
    <w:rsid w:val="00AE6396"/>
    <w:rsid w:val="00AF1151"/>
    <w:rsid w:val="00B134B6"/>
    <w:rsid w:val="00B134B7"/>
    <w:rsid w:val="00B21602"/>
    <w:rsid w:val="00B22B40"/>
    <w:rsid w:val="00B25AE4"/>
    <w:rsid w:val="00B44683"/>
    <w:rsid w:val="00B54812"/>
    <w:rsid w:val="00B55BDA"/>
    <w:rsid w:val="00B62AFB"/>
    <w:rsid w:val="00B66FE1"/>
    <w:rsid w:val="00B717A8"/>
    <w:rsid w:val="00B840E8"/>
    <w:rsid w:val="00B93506"/>
    <w:rsid w:val="00B93C69"/>
    <w:rsid w:val="00B94428"/>
    <w:rsid w:val="00BA29DD"/>
    <w:rsid w:val="00BB17F6"/>
    <w:rsid w:val="00BB2DFA"/>
    <w:rsid w:val="00BB4C18"/>
    <w:rsid w:val="00BB64C9"/>
    <w:rsid w:val="00BC239A"/>
    <w:rsid w:val="00BC5A70"/>
    <w:rsid w:val="00BC7769"/>
    <w:rsid w:val="00BD246E"/>
    <w:rsid w:val="00BD32EC"/>
    <w:rsid w:val="00BD7BB3"/>
    <w:rsid w:val="00BE2D74"/>
    <w:rsid w:val="00BE57AB"/>
    <w:rsid w:val="00BE67E6"/>
    <w:rsid w:val="00BE6ABC"/>
    <w:rsid w:val="00BE7888"/>
    <w:rsid w:val="00BF5157"/>
    <w:rsid w:val="00BF6F72"/>
    <w:rsid w:val="00C00201"/>
    <w:rsid w:val="00C10624"/>
    <w:rsid w:val="00C115D8"/>
    <w:rsid w:val="00C14BE1"/>
    <w:rsid w:val="00C17DF1"/>
    <w:rsid w:val="00C23728"/>
    <w:rsid w:val="00C25ACC"/>
    <w:rsid w:val="00C26FC8"/>
    <w:rsid w:val="00C447D8"/>
    <w:rsid w:val="00C5409F"/>
    <w:rsid w:val="00C6361A"/>
    <w:rsid w:val="00C648B3"/>
    <w:rsid w:val="00C73EF3"/>
    <w:rsid w:val="00C819F6"/>
    <w:rsid w:val="00C8385C"/>
    <w:rsid w:val="00C863D8"/>
    <w:rsid w:val="00CA0CA7"/>
    <w:rsid w:val="00CA178E"/>
    <w:rsid w:val="00CA54FB"/>
    <w:rsid w:val="00CA61EE"/>
    <w:rsid w:val="00CB0EF2"/>
    <w:rsid w:val="00CB5B38"/>
    <w:rsid w:val="00CC4E7E"/>
    <w:rsid w:val="00CD3085"/>
    <w:rsid w:val="00CD7473"/>
    <w:rsid w:val="00CD7612"/>
    <w:rsid w:val="00CE126F"/>
    <w:rsid w:val="00CE15B2"/>
    <w:rsid w:val="00CE2E2E"/>
    <w:rsid w:val="00CE3088"/>
    <w:rsid w:val="00CF0072"/>
    <w:rsid w:val="00CF492E"/>
    <w:rsid w:val="00CF7DDA"/>
    <w:rsid w:val="00D17383"/>
    <w:rsid w:val="00D32578"/>
    <w:rsid w:val="00D41F7F"/>
    <w:rsid w:val="00D44E4E"/>
    <w:rsid w:val="00D47446"/>
    <w:rsid w:val="00D538F4"/>
    <w:rsid w:val="00D61686"/>
    <w:rsid w:val="00D63151"/>
    <w:rsid w:val="00D6662E"/>
    <w:rsid w:val="00D669A5"/>
    <w:rsid w:val="00D73DC7"/>
    <w:rsid w:val="00D82665"/>
    <w:rsid w:val="00DA27CD"/>
    <w:rsid w:val="00DA30A0"/>
    <w:rsid w:val="00DA39F3"/>
    <w:rsid w:val="00DB1E05"/>
    <w:rsid w:val="00DB3520"/>
    <w:rsid w:val="00DB3AC2"/>
    <w:rsid w:val="00DC015B"/>
    <w:rsid w:val="00DC1C8D"/>
    <w:rsid w:val="00DC5281"/>
    <w:rsid w:val="00DC68EF"/>
    <w:rsid w:val="00DD67AC"/>
    <w:rsid w:val="00DE5C28"/>
    <w:rsid w:val="00DE7D1D"/>
    <w:rsid w:val="00DF1418"/>
    <w:rsid w:val="00DF2443"/>
    <w:rsid w:val="00DF5BC3"/>
    <w:rsid w:val="00DF5D9F"/>
    <w:rsid w:val="00E0005A"/>
    <w:rsid w:val="00E004A7"/>
    <w:rsid w:val="00E055BD"/>
    <w:rsid w:val="00E17462"/>
    <w:rsid w:val="00E22E11"/>
    <w:rsid w:val="00E31C40"/>
    <w:rsid w:val="00E35D09"/>
    <w:rsid w:val="00E364DC"/>
    <w:rsid w:val="00E43AE4"/>
    <w:rsid w:val="00E47F08"/>
    <w:rsid w:val="00E54E69"/>
    <w:rsid w:val="00E65100"/>
    <w:rsid w:val="00E65E12"/>
    <w:rsid w:val="00E71553"/>
    <w:rsid w:val="00E75B45"/>
    <w:rsid w:val="00E82277"/>
    <w:rsid w:val="00E83F4C"/>
    <w:rsid w:val="00E90320"/>
    <w:rsid w:val="00E90BCD"/>
    <w:rsid w:val="00E915C6"/>
    <w:rsid w:val="00E919AC"/>
    <w:rsid w:val="00E91FB4"/>
    <w:rsid w:val="00E96B94"/>
    <w:rsid w:val="00E97500"/>
    <w:rsid w:val="00EA193A"/>
    <w:rsid w:val="00EA3CD6"/>
    <w:rsid w:val="00EB06B2"/>
    <w:rsid w:val="00EB2E35"/>
    <w:rsid w:val="00EC2252"/>
    <w:rsid w:val="00EC34FF"/>
    <w:rsid w:val="00EC3E2C"/>
    <w:rsid w:val="00EC6D11"/>
    <w:rsid w:val="00ED747D"/>
    <w:rsid w:val="00ED7793"/>
    <w:rsid w:val="00EE4F32"/>
    <w:rsid w:val="00EF1166"/>
    <w:rsid w:val="00EF1F99"/>
    <w:rsid w:val="00EF4FF9"/>
    <w:rsid w:val="00F03166"/>
    <w:rsid w:val="00F07643"/>
    <w:rsid w:val="00F16726"/>
    <w:rsid w:val="00F231FA"/>
    <w:rsid w:val="00F2665D"/>
    <w:rsid w:val="00F275DA"/>
    <w:rsid w:val="00F355CF"/>
    <w:rsid w:val="00F36C84"/>
    <w:rsid w:val="00F40BFB"/>
    <w:rsid w:val="00F5216B"/>
    <w:rsid w:val="00F5273B"/>
    <w:rsid w:val="00F52863"/>
    <w:rsid w:val="00F54886"/>
    <w:rsid w:val="00F76C70"/>
    <w:rsid w:val="00F824B5"/>
    <w:rsid w:val="00F919D9"/>
    <w:rsid w:val="00F93036"/>
    <w:rsid w:val="00F94C4B"/>
    <w:rsid w:val="00FA4E8A"/>
    <w:rsid w:val="00FA4F7C"/>
    <w:rsid w:val="00FB3855"/>
    <w:rsid w:val="00FC13E9"/>
    <w:rsid w:val="00FC47E2"/>
    <w:rsid w:val="00FC5CE9"/>
    <w:rsid w:val="00FD11F1"/>
    <w:rsid w:val="00FD3297"/>
    <w:rsid w:val="00FE4855"/>
    <w:rsid w:val="00FE6FD6"/>
    <w:rsid w:val="00FF32E8"/>
    <w:rsid w:val="00FF3BEF"/>
    <w:rsid w:val="00FF5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36F78"/>
  <w15:docId w15:val="{163876A0-4D81-403B-BDB1-FF49B552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0201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C00201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bCs/>
      <w:color w:val="000000"/>
      <w:sz w:val="36"/>
      <w:szCs w:val="36"/>
      <w:u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5F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00201"/>
    <w:rPr>
      <w:u w:val="single"/>
    </w:rPr>
  </w:style>
  <w:style w:type="table" w:customStyle="1" w:styleId="TableNormal">
    <w:name w:val="Table Normal"/>
    <w:rsid w:val="00C002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A">
    <w:name w:val="Nessuno A"/>
    <w:rsid w:val="00C00201"/>
  </w:style>
  <w:style w:type="paragraph" w:customStyle="1" w:styleId="Intestazioneepidipagina">
    <w:name w:val="Intestazione e piè di pagina"/>
    <w:rsid w:val="00C0020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A">
    <w:name w:val="Di default A"/>
    <w:qFormat/>
    <w:rsid w:val="00C00201"/>
    <w:pPr>
      <w:spacing w:before="160" w:after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customStyle="1" w:styleId="Nessuno">
    <w:name w:val="Nessuno"/>
    <w:qFormat/>
    <w:rsid w:val="00C00201"/>
  </w:style>
  <w:style w:type="character" w:customStyle="1" w:styleId="Hyperlink0">
    <w:name w:val="Hyperlink.0"/>
    <w:basedOn w:val="Nessuno"/>
    <w:qFormat/>
    <w:rsid w:val="00C00201"/>
    <w:rPr>
      <w:rFonts w:ascii="Arial" w:eastAsia="Arial" w:hAnsi="Arial" w:cs="Arial"/>
      <w:b/>
      <w:bCs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ssuno"/>
    <w:rsid w:val="00C00201"/>
    <w:rPr>
      <w:rFonts w:ascii="Arial" w:eastAsia="Arial" w:hAnsi="Arial" w:cs="Arial"/>
      <w:color w:val="0068DA"/>
      <w:sz w:val="18"/>
      <w:szCs w:val="18"/>
      <w:u w:val="single" w:color="0068DA"/>
      <w14:textOutline w14:w="0" w14:cap="rnd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82D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4178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41782D"/>
    <w:rPr>
      <w:b/>
      <w:bCs/>
    </w:rPr>
  </w:style>
  <w:style w:type="character" w:styleId="Enfasicorsivo">
    <w:name w:val="Emphasis"/>
    <w:basedOn w:val="Carpredefinitoparagrafo"/>
    <w:uiPriority w:val="20"/>
    <w:qFormat/>
    <w:rsid w:val="0041782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36A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F59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B745A"/>
    <w:rPr>
      <w:rFonts w:ascii="Calibri" w:eastAsia="Calibri" w:hAnsi="Calibri" w:cs="Calibri"/>
      <w:b/>
      <w:bCs/>
      <w:color w:val="000000"/>
      <w:sz w:val="36"/>
      <w:szCs w:val="36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221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AC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221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1AC0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CollegamentoInternet">
    <w:name w:val="Collegamento Internet"/>
    <w:rsid w:val="00C863D8"/>
    <w:rPr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D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911EB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5F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555C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963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54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cularcityforum.i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art.comune.genova.it/contenuti/bilancio-di-sostenibilit%C3%A0-del-comune-di-genov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aviglio.marco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Gaviglio</dc:creator>
  <cp:lastModifiedBy>Marco Gaviglio</cp:lastModifiedBy>
  <cp:revision>27</cp:revision>
  <dcterms:created xsi:type="dcterms:W3CDTF">2026-04-20T13:25:00Z</dcterms:created>
  <dcterms:modified xsi:type="dcterms:W3CDTF">2026-04-22T11:22:00Z</dcterms:modified>
</cp:coreProperties>
</file>